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方正小标宋_GBK" w:eastAsia="方正小标宋_GBK"/>
          <w:sz w:val="44"/>
          <w:szCs w:val="44"/>
        </w:rPr>
      </w:pP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5"/>
        <w:gridCol w:w="976"/>
        <w:gridCol w:w="976"/>
        <w:gridCol w:w="2453"/>
        <w:gridCol w:w="3260"/>
        <w:gridCol w:w="3178"/>
        <w:gridCol w:w="22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48" w:type="dxa"/>
            <w:gridSpan w:val="7"/>
            <w:vAlign w:val="center"/>
          </w:tcPr>
          <w:p>
            <w:pPr>
              <w:autoSpaceDE w:val="0"/>
              <w:autoSpaceDN w:val="0"/>
              <w:adjustRightInd w:val="0"/>
              <w:jc w:val="center"/>
              <w:rPr>
                <w:rFonts w:ascii="仿宋" w:hAnsi="仿宋" w:eastAsia="仿宋" w:cs="黑体"/>
                <w:kern w:val="0"/>
                <w:sz w:val="32"/>
                <w:szCs w:val="32"/>
              </w:rPr>
            </w:pPr>
            <w:r>
              <w:rPr>
                <w:rFonts w:hint="eastAsia" w:ascii="方正小标宋_GBK" w:eastAsia="方正小标宋_GBK"/>
                <w:sz w:val="32"/>
                <w:szCs w:val="32"/>
                <w:lang w:eastAsia="zh-CN"/>
              </w:rPr>
              <w:t>高安市</w:t>
            </w:r>
            <w:r>
              <w:rPr>
                <w:rFonts w:hint="eastAsia" w:ascii="方正小标宋_GBK" w:eastAsia="方正小标宋_GBK"/>
                <w:sz w:val="32"/>
                <w:szCs w:val="32"/>
              </w:rPr>
              <w:t>气象局安全生产责任清单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5" w:type="dxa"/>
            <w:vAlign w:val="center"/>
          </w:tcPr>
          <w:p>
            <w:pPr>
              <w:autoSpaceDE w:val="0"/>
              <w:autoSpaceDN w:val="0"/>
              <w:adjustRightInd w:val="0"/>
              <w:spacing w:line="240" w:lineRule="exact"/>
              <w:jc w:val="center"/>
              <w:rPr>
                <w:rFonts w:hint="eastAsia" w:ascii="宋体" w:hAnsi="宋体" w:eastAsia="宋体" w:cs="宋体"/>
                <w:b/>
                <w:bCs/>
                <w:kern w:val="0"/>
                <w:sz w:val="21"/>
                <w:szCs w:val="21"/>
              </w:rPr>
            </w:pPr>
            <w:r>
              <w:rPr>
                <w:rFonts w:hint="eastAsia" w:ascii="宋体" w:hAnsi="宋体" w:eastAsia="宋体" w:cs="宋体"/>
                <w:b/>
                <w:bCs/>
                <w:kern w:val="0"/>
                <w:sz w:val="21"/>
                <w:szCs w:val="21"/>
              </w:rPr>
              <w:t>序号</w:t>
            </w:r>
          </w:p>
        </w:tc>
        <w:tc>
          <w:tcPr>
            <w:tcW w:w="976" w:type="dxa"/>
            <w:vAlign w:val="center"/>
          </w:tcPr>
          <w:p>
            <w:pPr>
              <w:autoSpaceDE w:val="0"/>
              <w:autoSpaceDN w:val="0"/>
              <w:adjustRightInd w:val="0"/>
              <w:spacing w:line="240" w:lineRule="exact"/>
              <w:jc w:val="center"/>
              <w:rPr>
                <w:rFonts w:hint="eastAsia" w:ascii="宋体" w:hAnsi="宋体" w:eastAsia="宋体" w:cs="宋体"/>
                <w:b/>
                <w:bCs/>
                <w:kern w:val="0"/>
                <w:sz w:val="21"/>
                <w:szCs w:val="21"/>
              </w:rPr>
            </w:pPr>
            <w:r>
              <w:rPr>
                <w:rFonts w:hint="eastAsia" w:ascii="宋体" w:hAnsi="宋体" w:eastAsia="宋体" w:cs="宋体"/>
                <w:b/>
                <w:bCs/>
                <w:kern w:val="0"/>
                <w:sz w:val="21"/>
                <w:szCs w:val="21"/>
              </w:rPr>
              <w:t>责任</w:t>
            </w:r>
          </w:p>
          <w:p>
            <w:pPr>
              <w:autoSpaceDE w:val="0"/>
              <w:autoSpaceDN w:val="0"/>
              <w:adjustRightInd w:val="0"/>
              <w:spacing w:line="240" w:lineRule="exact"/>
              <w:jc w:val="center"/>
              <w:rPr>
                <w:rFonts w:hint="eastAsia" w:ascii="宋体" w:hAnsi="宋体" w:eastAsia="宋体" w:cs="宋体"/>
                <w:b/>
                <w:bCs/>
                <w:kern w:val="0"/>
                <w:sz w:val="21"/>
                <w:szCs w:val="21"/>
              </w:rPr>
            </w:pPr>
            <w:r>
              <w:rPr>
                <w:rFonts w:hint="eastAsia" w:ascii="宋体" w:hAnsi="宋体" w:eastAsia="宋体" w:cs="宋体"/>
                <w:b/>
                <w:bCs/>
                <w:kern w:val="0"/>
                <w:sz w:val="21"/>
                <w:szCs w:val="21"/>
              </w:rPr>
              <w:t>部门</w:t>
            </w:r>
          </w:p>
        </w:tc>
        <w:tc>
          <w:tcPr>
            <w:tcW w:w="976" w:type="dxa"/>
            <w:vAlign w:val="center"/>
          </w:tcPr>
          <w:p>
            <w:pPr>
              <w:autoSpaceDE w:val="0"/>
              <w:autoSpaceDN w:val="0"/>
              <w:adjustRightInd w:val="0"/>
              <w:spacing w:line="240" w:lineRule="exact"/>
              <w:jc w:val="center"/>
              <w:rPr>
                <w:rFonts w:hint="eastAsia" w:ascii="宋体" w:hAnsi="宋体" w:eastAsia="宋体" w:cs="宋体"/>
                <w:b/>
                <w:bCs/>
                <w:kern w:val="0"/>
                <w:sz w:val="21"/>
                <w:szCs w:val="21"/>
              </w:rPr>
            </w:pPr>
            <w:r>
              <w:rPr>
                <w:rFonts w:hint="eastAsia" w:ascii="宋体" w:hAnsi="宋体" w:eastAsia="宋体" w:cs="宋体"/>
                <w:b/>
                <w:bCs/>
                <w:kern w:val="0"/>
                <w:sz w:val="21"/>
                <w:szCs w:val="21"/>
              </w:rPr>
              <w:t>部门</w:t>
            </w:r>
          </w:p>
          <w:p>
            <w:pPr>
              <w:autoSpaceDE w:val="0"/>
              <w:autoSpaceDN w:val="0"/>
              <w:adjustRightInd w:val="0"/>
              <w:spacing w:line="240" w:lineRule="exact"/>
              <w:jc w:val="center"/>
              <w:rPr>
                <w:rFonts w:hint="eastAsia" w:ascii="宋体" w:hAnsi="宋体" w:eastAsia="宋体" w:cs="宋体"/>
                <w:b/>
                <w:bCs/>
                <w:kern w:val="0"/>
                <w:sz w:val="21"/>
                <w:szCs w:val="21"/>
              </w:rPr>
            </w:pPr>
            <w:r>
              <w:rPr>
                <w:rFonts w:hint="eastAsia" w:ascii="宋体" w:hAnsi="宋体" w:eastAsia="宋体" w:cs="宋体"/>
                <w:b/>
                <w:bCs/>
                <w:kern w:val="0"/>
                <w:sz w:val="21"/>
                <w:szCs w:val="21"/>
              </w:rPr>
              <w:t>职责</w:t>
            </w:r>
          </w:p>
        </w:tc>
        <w:tc>
          <w:tcPr>
            <w:tcW w:w="2453" w:type="dxa"/>
            <w:vAlign w:val="center"/>
          </w:tcPr>
          <w:p>
            <w:pPr>
              <w:autoSpaceDE w:val="0"/>
              <w:autoSpaceDN w:val="0"/>
              <w:adjustRightInd w:val="0"/>
              <w:spacing w:line="240" w:lineRule="exact"/>
              <w:jc w:val="center"/>
              <w:rPr>
                <w:rFonts w:hint="eastAsia" w:ascii="宋体" w:hAnsi="宋体" w:eastAsia="宋体" w:cs="宋体"/>
                <w:b/>
                <w:bCs/>
                <w:kern w:val="0"/>
                <w:sz w:val="21"/>
                <w:szCs w:val="21"/>
              </w:rPr>
            </w:pPr>
            <w:r>
              <w:rPr>
                <w:rFonts w:hint="eastAsia" w:ascii="宋体" w:hAnsi="宋体" w:eastAsia="宋体" w:cs="宋体"/>
                <w:b/>
                <w:bCs/>
                <w:kern w:val="0"/>
                <w:sz w:val="21"/>
                <w:szCs w:val="21"/>
              </w:rPr>
              <w:t>依据</w:t>
            </w:r>
          </w:p>
        </w:tc>
        <w:tc>
          <w:tcPr>
            <w:tcW w:w="3260" w:type="dxa"/>
            <w:vAlign w:val="center"/>
          </w:tcPr>
          <w:p>
            <w:pPr>
              <w:autoSpaceDE w:val="0"/>
              <w:autoSpaceDN w:val="0"/>
              <w:adjustRightInd w:val="0"/>
              <w:spacing w:line="240" w:lineRule="exact"/>
              <w:jc w:val="center"/>
              <w:rPr>
                <w:rFonts w:hint="eastAsia" w:ascii="宋体" w:hAnsi="宋体" w:eastAsia="宋体" w:cs="宋体"/>
                <w:b/>
                <w:bCs/>
                <w:kern w:val="0"/>
                <w:sz w:val="21"/>
                <w:szCs w:val="21"/>
              </w:rPr>
            </w:pPr>
            <w:r>
              <w:rPr>
                <w:rFonts w:hint="eastAsia" w:ascii="宋体" w:hAnsi="宋体" w:eastAsia="宋体" w:cs="宋体"/>
                <w:b/>
                <w:bCs/>
                <w:kern w:val="0"/>
                <w:sz w:val="21"/>
                <w:szCs w:val="21"/>
              </w:rPr>
              <w:t>工作事项</w:t>
            </w:r>
          </w:p>
        </w:tc>
        <w:tc>
          <w:tcPr>
            <w:tcW w:w="3178" w:type="dxa"/>
            <w:vAlign w:val="center"/>
          </w:tcPr>
          <w:p>
            <w:pPr>
              <w:autoSpaceDE w:val="0"/>
              <w:autoSpaceDN w:val="0"/>
              <w:adjustRightInd w:val="0"/>
              <w:spacing w:line="240" w:lineRule="exact"/>
              <w:jc w:val="center"/>
              <w:rPr>
                <w:rFonts w:hint="eastAsia" w:ascii="宋体" w:hAnsi="宋体" w:eastAsia="宋体" w:cs="宋体"/>
                <w:b/>
                <w:bCs/>
                <w:kern w:val="0"/>
                <w:sz w:val="21"/>
                <w:szCs w:val="21"/>
              </w:rPr>
            </w:pPr>
            <w:r>
              <w:rPr>
                <w:rFonts w:hint="eastAsia" w:ascii="宋体" w:hAnsi="宋体" w:eastAsia="宋体" w:cs="宋体"/>
                <w:b/>
                <w:bCs/>
                <w:kern w:val="0"/>
                <w:sz w:val="21"/>
                <w:szCs w:val="21"/>
              </w:rPr>
              <w:t>与相关部门</w:t>
            </w:r>
          </w:p>
          <w:p>
            <w:pPr>
              <w:autoSpaceDE w:val="0"/>
              <w:autoSpaceDN w:val="0"/>
              <w:adjustRightInd w:val="0"/>
              <w:spacing w:line="240" w:lineRule="exact"/>
              <w:jc w:val="center"/>
              <w:rPr>
                <w:rFonts w:hint="eastAsia" w:ascii="宋体" w:hAnsi="宋体" w:eastAsia="宋体" w:cs="宋体"/>
                <w:b/>
                <w:bCs/>
                <w:kern w:val="0"/>
                <w:sz w:val="21"/>
                <w:szCs w:val="21"/>
              </w:rPr>
            </w:pPr>
            <w:r>
              <w:rPr>
                <w:rFonts w:hint="eastAsia" w:ascii="宋体" w:hAnsi="宋体" w:eastAsia="宋体" w:cs="宋体"/>
                <w:b/>
                <w:bCs/>
                <w:kern w:val="0"/>
                <w:sz w:val="21"/>
                <w:szCs w:val="21"/>
              </w:rPr>
              <w:t>的职责边界</w:t>
            </w:r>
          </w:p>
        </w:tc>
        <w:tc>
          <w:tcPr>
            <w:tcW w:w="2270" w:type="dxa"/>
            <w:vAlign w:val="center"/>
          </w:tcPr>
          <w:p>
            <w:pPr>
              <w:autoSpaceDE w:val="0"/>
              <w:autoSpaceDN w:val="0"/>
              <w:adjustRightInd w:val="0"/>
              <w:spacing w:line="240" w:lineRule="exact"/>
              <w:jc w:val="center"/>
              <w:rPr>
                <w:rFonts w:hint="eastAsia" w:ascii="宋体" w:hAnsi="宋体" w:eastAsia="宋体" w:cs="宋体"/>
                <w:b/>
                <w:bCs/>
                <w:kern w:val="0"/>
                <w:sz w:val="21"/>
                <w:szCs w:val="21"/>
              </w:rPr>
            </w:pPr>
            <w:r>
              <w:rPr>
                <w:rFonts w:hint="eastAsia" w:ascii="宋体" w:hAnsi="宋体" w:eastAsia="宋体" w:cs="宋体"/>
                <w:b/>
                <w:bCs/>
                <w:kern w:val="0"/>
                <w:sz w:val="21"/>
                <w:szCs w:val="21"/>
              </w:rPr>
              <w:t>不履职或不正确履职责任情形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5" w:type="dxa"/>
            <w:vAlign w:val="center"/>
          </w:tcPr>
          <w:p>
            <w:pPr>
              <w:widowControl/>
              <w:spacing w:line="240" w:lineRule="exac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color w:val="000000"/>
                <w:kern w:val="0"/>
                <w:sz w:val="21"/>
                <w:szCs w:val="21"/>
              </w:rPr>
              <w:t>1</w:t>
            </w:r>
          </w:p>
        </w:tc>
        <w:tc>
          <w:tcPr>
            <w:tcW w:w="976" w:type="dxa"/>
            <w:vAlign w:val="center"/>
          </w:tcPr>
          <w:p>
            <w:pPr>
              <w:widowControl/>
              <w:spacing w:line="240" w:lineRule="exact"/>
              <w:ind w:right="-105"/>
              <w:jc w:val="left"/>
              <w:rPr>
                <w:rFonts w:hint="eastAsia" w:ascii="仿宋_GB2312" w:hAnsi="仿宋_GB2312" w:eastAsia="仿宋_GB2312" w:cs="仿宋_GB2312"/>
                <w:kern w:val="0"/>
                <w:sz w:val="21"/>
                <w:szCs w:val="21"/>
              </w:rPr>
            </w:pPr>
            <w:bookmarkStart w:id="0" w:name="_GoBack"/>
            <w:bookmarkEnd w:id="0"/>
            <w:r>
              <w:rPr>
                <w:rFonts w:hint="eastAsia" w:ascii="仿宋_GB2312" w:hAnsi="仿宋_GB2312" w:eastAsia="仿宋_GB2312" w:cs="仿宋_GB2312"/>
                <w:color w:val="000000"/>
                <w:kern w:val="0"/>
                <w:sz w:val="21"/>
                <w:szCs w:val="21"/>
                <w:lang w:eastAsia="zh-CN"/>
              </w:rPr>
              <w:t>市气象局</w:t>
            </w:r>
          </w:p>
        </w:tc>
        <w:tc>
          <w:tcPr>
            <w:tcW w:w="976" w:type="dxa"/>
            <w:vAlign w:val="center"/>
          </w:tcPr>
          <w:p>
            <w:pPr>
              <w:widowControl/>
              <w:spacing w:line="240" w:lineRule="exact"/>
              <w:jc w:val="left"/>
              <w:rPr>
                <w:rFonts w:hint="eastAsia" w:ascii="仿宋_GB2312" w:hAnsi="仿宋_GB2312" w:eastAsia="仿宋_GB2312" w:cs="仿宋_GB2312"/>
                <w:kern w:val="0"/>
                <w:sz w:val="21"/>
                <w:szCs w:val="21"/>
              </w:rPr>
            </w:pPr>
            <w:r>
              <w:rPr>
                <w:rFonts w:hint="eastAsia" w:ascii="仿宋_GB2312" w:hAnsi="仿宋_GB2312" w:eastAsia="仿宋_GB2312" w:cs="仿宋_GB2312"/>
                <w:color w:val="000000"/>
                <w:kern w:val="0"/>
                <w:sz w:val="21"/>
                <w:szCs w:val="21"/>
              </w:rPr>
              <w:t>气象灾害防御</w:t>
            </w:r>
          </w:p>
        </w:tc>
        <w:tc>
          <w:tcPr>
            <w:tcW w:w="2453" w:type="dxa"/>
            <w:vAlign w:val="center"/>
          </w:tcPr>
          <w:p>
            <w:pPr>
              <w:widowControl/>
              <w:spacing w:line="240" w:lineRule="exact"/>
              <w:jc w:val="left"/>
              <w:rPr>
                <w:rFonts w:hint="eastAsia"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 w:val="21"/>
                <w:szCs w:val="21"/>
              </w:rPr>
              <w:t>1．《中华人民共和国气象法》。</w:t>
            </w:r>
          </w:p>
          <w:p>
            <w:pPr>
              <w:widowControl/>
              <w:spacing w:line="240" w:lineRule="exact"/>
              <w:jc w:val="left"/>
              <w:rPr>
                <w:rFonts w:hint="eastAsia" w:ascii="仿宋_GB2312" w:hAnsi="仿宋_GB2312" w:eastAsia="仿宋_GB2312" w:cs="仿宋_GB2312"/>
                <w:kern w:val="0"/>
                <w:sz w:val="21"/>
                <w:szCs w:val="21"/>
              </w:rPr>
            </w:pPr>
            <w:r>
              <w:rPr>
                <w:rFonts w:hint="eastAsia" w:ascii="仿宋_GB2312" w:hAnsi="仿宋_GB2312" w:eastAsia="仿宋_GB2312" w:cs="仿宋_GB2312"/>
                <w:color w:val="000000"/>
                <w:kern w:val="0"/>
                <w:sz w:val="21"/>
                <w:szCs w:val="21"/>
              </w:rPr>
              <w:t>2．《气象灾害防御条例》(国务院令第570号)。</w:t>
            </w:r>
          </w:p>
        </w:tc>
        <w:tc>
          <w:tcPr>
            <w:tcW w:w="3260" w:type="dxa"/>
            <w:vAlign w:val="center"/>
          </w:tcPr>
          <w:p>
            <w:pPr>
              <w:widowControl/>
              <w:spacing w:line="240" w:lineRule="exact"/>
              <w:jc w:val="left"/>
              <w:rPr>
                <w:rFonts w:hint="eastAsia"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 w:val="21"/>
                <w:szCs w:val="21"/>
              </w:rPr>
              <w:t>1、负责组织开展灾害性天气的监测、预报、预警及信息统一发布工作。</w:t>
            </w:r>
          </w:p>
          <w:p>
            <w:pPr>
              <w:widowControl/>
              <w:spacing w:line="240" w:lineRule="exact"/>
              <w:jc w:val="left"/>
              <w:rPr>
                <w:rFonts w:hint="eastAsia"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 w:val="21"/>
                <w:szCs w:val="21"/>
              </w:rPr>
              <w:t>2、指导监督天气防御重点单位做好相关安全生产工作。</w:t>
            </w:r>
          </w:p>
          <w:p>
            <w:pPr>
              <w:widowControl/>
              <w:spacing w:line="240" w:lineRule="exact"/>
              <w:jc w:val="left"/>
              <w:rPr>
                <w:rFonts w:hint="eastAsia"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 w:val="21"/>
                <w:szCs w:val="21"/>
              </w:rPr>
              <w:t>3、负责事故灾难应急救援过程中的气象监测和气象预报工作。</w:t>
            </w:r>
          </w:p>
          <w:p>
            <w:pPr>
              <w:widowControl/>
              <w:spacing w:line="240" w:lineRule="exact"/>
              <w:jc w:val="left"/>
              <w:rPr>
                <w:rFonts w:hint="eastAsia" w:ascii="仿宋_GB2312" w:hAnsi="仿宋_GB2312" w:eastAsia="仿宋_GB2312" w:cs="仿宋_GB2312"/>
                <w:kern w:val="0"/>
                <w:sz w:val="21"/>
                <w:szCs w:val="21"/>
              </w:rPr>
            </w:pPr>
            <w:r>
              <w:rPr>
                <w:rFonts w:hint="eastAsia" w:ascii="仿宋_GB2312" w:hAnsi="仿宋_GB2312" w:eastAsia="仿宋_GB2312" w:cs="仿宋_GB2312"/>
                <w:color w:val="000000"/>
                <w:kern w:val="0"/>
                <w:sz w:val="21"/>
                <w:szCs w:val="21"/>
              </w:rPr>
              <w:t>4、按照法律法规和应急预案的要求做好气象灾害防御其他相关工作。</w:t>
            </w:r>
          </w:p>
        </w:tc>
        <w:tc>
          <w:tcPr>
            <w:tcW w:w="3178" w:type="dxa"/>
            <w:vAlign w:val="center"/>
          </w:tcPr>
          <w:p>
            <w:pPr>
              <w:widowControl/>
              <w:spacing w:line="240" w:lineRule="exact"/>
              <w:jc w:val="left"/>
              <w:rPr>
                <w:rFonts w:hint="eastAsia"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 w:val="21"/>
                <w:szCs w:val="21"/>
              </w:rPr>
              <w:t>1、信息产业部门应当与气象主管机构密切配合，确保气象通信畅通，准确、及时地传递气象情报、气象预报和灾害性天气警报。</w:t>
            </w:r>
          </w:p>
          <w:p>
            <w:pPr>
              <w:widowControl/>
              <w:spacing w:line="240" w:lineRule="exact"/>
              <w:jc w:val="left"/>
              <w:rPr>
                <w:rFonts w:hint="eastAsia" w:ascii="仿宋_GB2312" w:hAnsi="仿宋_GB2312" w:eastAsia="仿宋_GB2312" w:cs="仿宋_GB2312"/>
                <w:sz w:val="21"/>
                <w:szCs w:val="21"/>
              </w:rPr>
            </w:pPr>
            <w:r>
              <w:rPr>
                <w:rFonts w:hint="eastAsia" w:ascii="仿宋_GB2312" w:hAnsi="仿宋_GB2312" w:eastAsia="仿宋_GB2312" w:cs="仿宋_GB2312"/>
                <w:color w:val="000000"/>
                <w:kern w:val="0"/>
                <w:sz w:val="21"/>
                <w:szCs w:val="21"/>
              </w:rPr>
              <w:t>2、其他有关单位按照法律法规规章和应急预案的要求做好气象灾害防御相关工作。</w:t>
            </w:r>
          </w:p>
        </w:tc>
        <w:tc>
          <w:tcPr>
            <w:tcW w:w="2270" w:type="dxa"/>
            <w:vAlign w:val="center"/>
          </w:tcPr>
          <w:p>
            <w:pPr>
              <w:widowControl/>
              <w:spacing w:line="240" w:lineRule="exact"/>
              <w:jc w:val="left"/>
              <w:rPr>
                <w:rFonts w:hint="eastAsia"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 w:val="21"/>
                <w:szCs w:val="21"/>
              </w:rPr>
              <w:t>1、气象台站的工作人员由于玩忽职守，导致重大漏报、错报公众气象预报、灾害性天气警报。</w:t>
            </w:r>
          </w:p>
          <w:p>
            <w:pPr>
              <w:widowControl/>
              <w:spacing w:line="240" w:lineRule="exact"/>
              <w:jc w:val="left"/>
              <w:rPr>
                <w:rFonts w:hint="eastAsia" w:ascii="仿宋_GB2312" w:hAnsi="仿宋_GB2312" w:eastAsia="仿宋_GB2312" w:cs="仿宋_GB2312"/>
                <w:kern w:val="0"/>
                <w:sz w:val="21"/>
                <w:szCs w:val="21"/>
              </w:rPr>
            </w:pPr>
            <w:r>
              <w:rPr>
                <w:rFonts w:hint="eastAsia" w:ascii="仿宋_GB2312" w:hAnsi="仿宋_GB2312" w:eastAsia="仿宋_GB2312" w:cs="仿宋_GB2312"/>
                <w:color w:val="000000"/>
                <w:kern w:val="0"/>
                <w:sz w:val="21"/>
                <w:szCs w:val="21"/>
              </w:rPr>
              <w:t>2、对非法发布、违法传播灾害性天气预警信息等违法行为查处不力,造成重大影响的。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5" w:type="dxa"/>
            <w:vAlign w:val="center"/>
          </w:tcPr>
          <w:p>
            <w:pPr>
              <w:widowControl/>
              <w:spacing w:line="240" w:lineRule="exac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color w:val="000000"/>
                <w:kern w:val="0"/>
                <w:sz w:val="21"/>
                <w:szCs w:val="21"/>
              </w:rPr>
              <w:t>2</w:t>
            </w:r>
          </w:p>
        </w:tc>
        <w:tc>
          <w:tcPr>
            <w:tcW w:w="976" w:type="dxa"/>
            <w:vAlign w:val="center"/>
          </w:tcPr>
          <w:p>
            <w:pPr>
              <w:widowControl/>
              <w:spacing w:line="240" w:lineRule="exact"/>
              <w:ind w:right="-105"/>
              <w:jc w:val="left"/>
              <w:rPr>
                <w:rFonts w:hint="eastAsia" w:ascii="仿宋_GB2312" w:hAnsi="仿宋_GB2312" w:eastAsia="仿宋_GB2312" w:cs="仿宋_GB2312"/>
                <w:kern w:val="0"/>
                <w:sz w:val="21"/>
                <w:szCs w:val="21"/>
              </w:rPr>
            </w:pPr>
            <w:r>
              <w:rPr>
                <w:rFonts w:hint="eastAsia" w:ascii="仿宋_GB2312" w:hAnsi="仿宋_GB2312" w:eastAsia="仿宋_GB2312" w:cs="仿宋_GB2312"/>
                <w:color w:val="000000"/>
                <w:kern w:val="0"/>
                <w:sz w:val="21"/>
                <w:szCs w:val="21"/>
                <w:lang w:eastAsia="zh-CN"/>
              </w:rPr>
              <w:t>市气象局</w:t>
            </w:r>
          </w:p>
        </w:tc>
        <w:tc>
          <w:tcPr>
            <w:tcW w:w="976" w:type="dxa"/>
            <w:vAlign w:val="center"/>
          </w:tcPr>
          <w:p>
            <w:pPr>
              <w:widowControl/>
              <w:spacing w:line="240" w:lineRule="exact"/>
              <w:jc w:val="left"/>
              <w:rPr>
                <w:rFonts w:hint="eastAsia" w:ascii="仿宋_GB2312" w:hAnsi="仿宋_GB2312" w:eastAsia="仿宋_GB2312" w:cs="仿宋_GB2312"/>
                <w:kern w:val="0"/>
                <w:sz w:val="21"/>
                <w:szCs w:val="21"/>
              </w:rPr>
            </w:pPr>
            <w:r>
              <w:rPr>
                <w:rFonts w:hint="eastAsia" w:ascii="仿宋_GB2312" w:hAnsi="仿宋_GB2312" w:eastAsia="仿宋_GB2312" w:cs="仿宋_GB2312"/>
                <w:color w:val="000000"/>
                <w:kern w:val="0"/>
                <w:sz w:val="21"/>
                <w:szCs w:val="21"/>
              </w:rPr>
              <w:t>防雷安全监督管理</w:t>
            </w:r>
          </w:p>
        </w:tc>
        <w:tc>
          <w:tcPr>
            <w:tcW w:w="2453" w:type="dxa"/>
            <w:vAlign w:val="center"/>
          </w:tcPr>
          <w:p>
            <w:pPr>
              <w:widowControl/>
              <w:spacing w:line="240" w:lineRule="exact"/>
              <w:jc w:val="left"/>
              <w:rPr>
                <w:rFonts w:hint="eastAsia"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 w:val="21"/>
                <w:szCs w:val="21"/>
              </w:rPr>
              <w:t>1.《中华人民共和国气象法》。</w:t>
            </w:r>
          </w:p>
          <w:p>
            <w:pPr>
              <w:widowControl/>
              <w:spacing w:line="240" w:lineRule="exact"/>
              <w:jc w:val="left"/>
              <w:rPr>
                <w:rFonts w:hint="eastAsia"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 w:val="21"/>
                <w:szCs w:val="21"/>
              </w:rPr>
              <w:t>2.《防雷装置设计审核和竣工验收规定》（中国气象局第21号令）。</w:t>
            </w:r>
          </w:p>
          <w:p>
            <w:pPr>
              <w:widowControl/>
              <w:spacing w:line="240" w:lineRule="exact"/>
              <w:jc w:val="left"/>
              <w:rPr>
                <w:rFonts w:hint="eastAsia" w:ascii="仿宋_GB2312" w:hAnsi="仿宋_GB2312" w:eastAsia="仿宋_GB2312" w:cs="仿宋_GB2312"/>
                <w:kern w:val="0"/>
                <w:sz w:val="21"/>
                <w:szCs w:val="21"/>
              </w:rPr>
            </w:pPr>
            <w:r>
              <w:rPr>
                <w:rFonts w:hint="eastAsia" w:ascii="仿宋_GB2312" w:hAnsi="仿宋_GB2312" w:eastAsia="仿宋_GB2312" w:cs="仿宋_GB2312"/>
                <w:color w:val="000000"/>
                <w:kern w:val="0"/>
                <w:sz w:val="21"/>
                <w:szCs w:val="21"/>
              </w:rPr>
              <w:t>3.《防雷减灾管理办法（修订）》（中国气象局第24号令）。</w:t>
            </w:r>
          </w:p>
        </w:tc>
        <w:tc>
          <w:tcPr>
            <w:tcW w:w="3260" w:type="dxa"/>
            <w:vAlign w:val="center"/>
          </w:tcPr>
          <w:p>
            <w:pPr>
              <w:widowControl/>
              <w:spacing w:line="240" w:lineRule="exact"/>
              <w:jc w:val="left"/>
              <w:rPr>
                <w:rFonts w:hint="eastAsia"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 w:val="21"/>
                <w:szCs w:val="21"/>
              </w:rPr>
              <w:t>1、负责雷电灾害安全防御管理工作,负责油库、气库、弹药库、化学品库、烟花爆竹、石化等易燃易爆建设工程和场所,雷电易发区内的矿区、旅游景点或者投入使用的建(构)筑物、设施等需要单独安装雷电防护装置的场所,以及雷电风险高且没有防雷标准规范、需要进行特殊论证的大型项目的防雷装置设计审核和竣工验收许可。</w:t>
            </w:r>
          </w:p>
          <w:p>
            <w:pPr>
              <w:widowControl/>
              <w:spacing w:line="240" w:lineRule="exact"/>
              <w:jc w:val="left"/>
              <w:rPr>
                <w:rFonts w:hint="eastAsia" w:ascii="仿宋_GB2312" w:hAnsi="仿宋_GB2312" w:eastAsia="仿宋_GB2312" w:cs="仿宋_GB2312"/>
                <w:kern w:val="0"/>
                <w:sz w:val="21"/>
                <w:szCs w:val="21"/>
              </w:rPr>
            </w:pPr>
            <w:r>
              <w:rPr>
                <w:rFonts w:hint="eastAsia" w:ascii="仿宋_GB2312" w:hAnsi="仿宋_GB2312" w:eastAsia="仿宋_GB2312" w:cs="仿宋_GB2312"/>
                <w:color w:val="000000"/>
                <w:kern w:val="0"/>
                <w:sz w:val="21"/>
                <w:szCs w:val="21"/>
              </w:rPr>
              <w:t>2、组织对雷电防护装置实施安全监督管理。</w:t>
            </w:r>
          </w:p>
        </w:tc>
        <w:tc>
          <w:tcPr>
            <w:tcW w:w="3178" w:type="dxa"/>
            <w:vAlign w:val="center"/>
          </w:tcPr>
          <w:p>
            <w:pPr>
              <w:widowControl/>
              <w:spacing w:line="240" w:lineRule="exact"/>
              <w:jc w:val="left"/>
              <w:rPr>
                <w:rFonts w:hint="eastAsia" w:ascii="仿宋_GB2312" w:hAnsi="仿宋_GB2312" w:eastAsia="仿宋_GB2312" w:cs="仿宋_GB2312"/>
                <w:kern w:val="0"/>
                <w:sz w:val="21"/>
                <w:szCs w:val="21"/>
              </w:rPr>
            </w:pPr>
            <w:r>
              <w:rPr>
                <w:rFonts w:hint="eastAsia" w:ascii="仿宋_GB2312" w:hAnsi="仿宋_GB2312" w:eastAsia="仿宋_GB2312" w:cs="仿宋_GB2312"/>
                <w:color w:val="000000"/>
                <w:kern w:val="0"/>
                <w:sz w:val="21"/>
                <w:szCs w:val="21"/>
              </w:rPr>
              <w:t>建设部门负责房屋建筑工程和市政基础设施工程防雷装置设计审核、竣工验收许可。公路、水路、铁路、民航、水利、电力、核电、通信等专业建设工程防雷管理,相应地由各专业部门负责。</w:t>
            </w:r>
          </w:p>
        </w:tc>
        <w:tc>
          <w:tcPr>
            <w:tcW w:w="2270" w:type="dxa"/>
            <w:vAlign w:val="center"/>
          </w:tcPr>
          <w:p>
            <w:pPr>
              <w:widowControl/>
              <w:spacing w:line="240" w:lineRule="exact"/>
              <w:jc w:val="left"/>
              <w:rPr>
                <w:rFonts w:hint="eastAsia" w:ascii="仿宋_GB2312" w:hAnsi="仿宋_GB2312" w:eastAsia="仿宋_GB2312" w:cs="仿宋_GB2312"/>
                <w:kern w:val="0"/>
                <w:sz w:val="21"/>
                <w:szCs w:val="21"/>
              </w:rPr>
            </w:pPr>
            <w:r>
              <w:rPr>
                <w:rFonts w:hint="eastAsia" w:ascii="仿宋_GB2312" w:hAnsi="仿宋_GB2312" w:eastAsia="仿宋_GB2312" w:cs="仿宋_GB2312"/>
                <w:color w:val="000000"/>
                <w:kern w:val="0"/>
                <w:sz w:val="21"/>
                <w:szCs w:val="21"/>
              </w:rPr>
              <w:t>对拒不履行防雷装置设计审核、竣工验收许可职能监督不力,导致重大责任性事故的。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5" w:type="dxa"/>
            <w:vAlign w:val="center"/>
          </w:tcPr>
          <w:p>
            <w:pPr>
              <w:widowControl/>
              <w:spacing w:line="240" w:lineRule="exac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color w:val="000000"/>
                <w:kern w:val="0"/>
                <w:sz w:val="21"/>
                <w:szCs w:val="21"/>
              </w:rPr>
              <w:t>3</w:t>
            </w:r>
          </w:p>
        </w:tc>
        <w:tc>
          <w:tcPr>
            <w:tcW w:w="976" w:type="dxa"/>
            <w:vAlign w:val="center"/>
          </w:tcPr>
          <w:p>
            <w:pPr>
              <w:widowControl/>
              <w:spacing w:line="240" w:lineRule="exact"/>
              <w:ind w:right="-105"/>
              <w:jc w:val="left"/>
              <w:rPr>
                <w:rFonts w:hint="eastAsia" w:ascii="仿宋_GB2312" w:hAnsi="仿宋_GB2312" w:eastAsia="仿宋_GB2312" w:cs="仿宋_GB2312"/>
                <w:kern w:val="0"/>
                <w:sz w:val="21"/>
                <w:szCs w:val="21"/>
              </w:rPr>
            </w:pPr>
            <w:r>
              <w:rPr>
                <w:rFonts w:hint="eastAsia" w:ascii="仿宋_GB2312" w:hAnsi="仿宋_GB2312" w:eastAsia="仿宋_GB2312" w:cs="仿宋_GB2312"/>
                <w:color w:val="000000"/>
                <w:kern w:val="0"/>
                <w:sz w:val="21"/>
                <w:szCs w:val="21"/>
                <w:lang w:eastAsia="zh-CN"/>
              </w:rPr>
              <w:t>市气象局</w:t>
            </w:r>
          </w:p>
        </w:tc>
        <w:tc>
          <w:tcPr>
            <w:tcW w:w="976" w:type="dxa"/>
            <w:vAlign w:val="center"/>
          </w:tcPr>
          <w:p>
            <w:pPr>
              <w:widowControl/>
              <w:spacing w:line="240" w:lineRule="exact"/>
              <w:jc w:val="left"/>
              <w:rPr>
                <w:rFonts w:hint="eastAsia" w:ascii="仿宋_GB2312" w:hAnsi="仿宋_GB2312" w:eastAsia="仿宋_GB2312" w:cs="仿宋_GB2312"/>
                <w:kern w:val="0"/>
                <w:sz w:val="21"/>
                <w:szCs w:val="21"/>
              </w:rPr>
            </w:pPr>
            <w:r>
              <w:rPr>
                <w:rFonts w:hint="eastAsia" w:ascii="仿宋_GB2312" w:hAnsi="仿宋_GB2312" w:eastAsia="仿宋_GB2312" w:cs="仿宋_GB2312"/>
                <w:color w:val="000000"/>
                <w:kern w:val="0"/>
                <w:sz w:val="21"/>
                <w:szCs w:val="21"/>
              </w:rPr>
              <w:t>升放气球安全监督管理</w:t>
            </w:r>
          </w:p>
        </w:tc>
        <w:tc>
          <w:tcPr>
            <w:tcW w:w="2453" w:type="dxa"/>
            <w:vAlign w:val="center"/>
          </w:tcPr>
          <w:p>
            <w:pPr>
              <w:widowControl/>
              <w:spacing w:line="240" w:lineRule="exact"/>
              <w:jc w:val="left"/>
              <w:rPr>
                <w:rFonts w:hint="eastAsia"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 w:val="21"/>
                <w:szCs w:val="21"/>
              </w:rPr>
              <w:t>1.《升放气球管理办法》 （中国气象局令第9号）</w:t>
            </w:r>
          </w:p>
          <w:p>
            <w:pPr>
              <w:widowControl/>
              <w:spacing w:line="240" w:lineRule="exact"/>
              <w:jc w:val="left"/>
              <w:rPr>
                <w:rFonts w:hint="eastAsia"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 w:val="21"/>
                <w:szCs w:val="21"/>
              </w:rPr>
              <w:t>2．《通用航空飞行管制条例》 （国务院中央军委令第371号）</w:t>
            </w:r>
          </w:p>
          <w:p>
            <w:pPr>
              <w:widowControl/>
              <w:spacing w:line="240" w:lineRule="exact"/>
              <w:jc w:val="left"/>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3.《国务院对确需保留的行政审批项目设定行政许可证的决定》（国务院令412号）。</w:t>
            </w:r>
          </w:p>
        </w:tc>
        <w:tc>
          <w:tcPr>
            <w:tcW w:w="3260" w:type="dxa"/>
            <w:vAlign w:val="center"/>
          </w:tcPr>
          <w:p>
            <w:pPr>
              <w:widowControl/>
              <w:spacing w:line="240" w:lineRule="exact"/>
              <w:jc w:val="left"/>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1、对全市升放气球资质许可和审批活动实施监督管理。</w:t>
            </w:r>
          </w:p>
          <w:p>
            <w:pPr>
              <w:widowControl/>
              <w:spacing w:line="240" w:lineRule="exact"/>
              <w:jc w:val="left"/>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2、负责</w:t>
            </w:r>
            <w:r>
              <w:rPr>
                <w:rFonts w:hint="eastAsia" w:ascii="仿宋_GB2312" w:hAnsi="仿宋_GB2312" w:eastAsia="仿宋_GB2312" w:cs="仿宋_GB2312"/>
                <w:color w:val="000000"/>
                <w:kern w:val="0"/>
                <w:sz w:val="21"/>
                <w:szCs w:val="21"/>
              </w:rPr>
              <w:t>组织对</w:t>
            </w:r>
            <w:r>
              <w:rPr>
                <w:rFonts w:hint="eastAsia" w:ascii="仿宋_GB2312" w:hAnsi="仿宋_GB2312" w:eastAsia="仿宋_GB2312" w:cs="仿宋_GB2312"/>
                <w:kern w:val="0"/>
                <w:sz w:val="21"/>
                <w:szCs w:val="21"/>
              </w:rPr>
              <w:t>施放气球活动的安全监督管理。</w:t>
            </w:r>
          </w:p>
        </w:tc>
        <w:tc>
          <w:tcPr>
            <w:tcW w:w="3178" w:type="dxa"/>
            <w:vAlign w:val="center"/>
          </w:tcPr>
          <w:p>
            <w:pPr>
              <w:widowControl/>
              <w:spacing w:line="240" w:lineRule="exact"/>
              <w:jc w:val="left"/>
              <w:rPr>
                <w:rFonts w:hint="eastAsia" w:ascii="仿宋_GB2312" w:hAnsi="仿宋_GB2312" w:eastAsia="仿宋_GB2312" w:cs="仿宋_GB2312"/>
                <w:kern w:val="0"/>
                <w:sz w:val="21"/>
                <w:szCs w:val="21"/>
              </w:rPr>
            </w:pPr>
          </w:p>
        </w:tc>
        <w:tc>
          <w:tcPr>
            <w:tcW w:w="2270" w:type="dxa"/>
            <w:vAlign w:val="center"/>
          </w:tcPr>
          <w:p>
            <w:pPr>
              <w:widowControl/>
              <w:spacing w:line="240" w:lineRule="exact"/>
              <w:jc w:val="left"/>
              <w:rPr>
                <w:rFonts w:hint="eastAsia" w:ascii="仿宋_GB2312" w:hAnsi="仿宋_GB2312" w:eastAsia="仿宋_GB2312" w:cs="仿宋_GB2312"/>
                <w:kern w:val="0"/>
                <w:sz w:val="21"/>
                <w:szCs w:val="21"/>
              </w:rPr>
            </w:pPr>
            <w:r>
              <w:rPr>
                <w:rFonts w:hint="eastAsia" w:ascii="仿宋_GB2312" w:hAnsi="仿宋_GB2312" w:eastAsia="仿宋_GB2312" w:cs="仿宋_GB2312"/>
                <w:color w:val="000000"/>
                <w:kern w:val="0"/>
                <w:sz w:val="21"/>
                <w:szCs w:val="21"/>
              </w:rPr>
              <w:t>对未履行施放气球许可职能监督不力,导致重大安全生产事故的。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5" w:type="dxa"/>
            <w:vAlign w:val="center"/>
          </w:tcPr>
          <w:p>
            <w:pPr>
              <w:widowControl/>
              <w:spacing w:line="240" w:lineRule="exac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color w:val="000000"/>
                <w:kern w:val="0"/>
                <w:sz w:val="21"/>
                <w:szCs w:val="21"/>
              </w:rPr>
              <w:t>4</w:t>
            </w:r>
          </w:p>
        </w:tc>
        <w:tc>
          <w:tcPr>
            <w:tcW w:w="976" w:type="dxa"/>
            <w:vAlign w:val="center"/>
          </w:tcPr>
          <w:p>
            <w:pPr>
              <w:widowControl/>
              <w:spacing w:line="240" w:lineRule="exact"/>
              <w:ind w:right="-105"/>
              <w:jc w:val="left"/>
              <w:rPr>
                <w:rFonts w:hint="eastAsia" w:ascii="仿宋_GB2312" w:hAnsi="仿宋_GB2312" w:eastAsia="仿宋_GB2312" w:cs="仿宋_GB2312"/>
                <w:kern w:val="0"/>
                <w:sz w:val="21"/>
                <w:szCs w:val="21"/>
              </w:rPr>
            </w:pPr>
            <w:r>
              <w:rPr>
                <w:rFonts w:hint="eastAsia" w:ascii="仿宋_GB2312" w:hAnsi="仿宋_GB2312" w:eastAsia="仿宋_GB2312" w:cs="仿宋_GB2312"/>
                <w:color w:val="000000"/>
                <w:kern w:val="0"/>
                <w:sz w:val="21"/>
                <w:szCs w:val="21"/>
                <w:lang w:eastAsia="zh-CN"/>
              </w:rPr>
              <w:t>市气象局</w:t>
            </w:r>
          </w:p>
        </w:tc>
        <w:tc>
          <w:tcPr>
            <w:tcW w:w="976" w:type="dxa"/>
            <w:vAlign w:val="center"/>
          </w:tcPr>
          <w:p>
            <w:pPr>
              <w:widowControl/>
              <w:spacing w:line="240" w:lineRule="exact"/>
              <w:jc w:val="left"/>
              <w:rPr>
                <w:rFonts w:hint="eastAsia" w:ascii="仿宋_GB2312" w:hAnsi="仿宋_GB2312" w:eastAsia="仿宋_GB2312" w:cs="仿宋_GB2312"/>
                <w:kern w:val="0"/>
                <w:sz w:val="21"/>
                <w:szCs w:val="21"/>
              </w:rPr>
            </w:pPr>
            <w:r>
              <w:rPr>
                <w:rFonts w:hint="eastAsia" w:ascii="仿宋_GB2312" w:hAnsi="仿宋_GB2312" w:eastAsia="仿宋_GB2312" w:cs="仿宋_GB2312"/>
                <w:color w:val="000000"/>
                <w:kern w:val="0"/>
                <w:sz w:val="21"/>
                <w:szCs w:val="21"/>
              </w:rPr>
              <w:t>人工影响天气作业安全监督管理</w:t>
            </w:r>
          </w:p>
        </w:tc>
        <w:tc>
          <w:tcPr>
            <w:tcW w:w="2453" w:type="dxa"/>
            <w:vAlign w:val="center"/>
          </w:tcPr>
          <w:p>
            <w:pPr>
              <w:widowControl/>
              <w:spacing w:line="240" w:lineRule="exact"/>
              <w:jc w:val="left"/>
              <w:rPr>
                <w:rFonts w:hint="eastAsia"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 w:val="21"/>
                <w:szCs w:val="21"/>
              </w:rPr>
              <w:t>1. 《中华人民共和国气象法》。</w:t>
            </w:r>
          </w:p>
          <w:p>
            <w:pPr>
              <w:widowControl/>
              <w:spacing w:line="240" w:lineRule="exact"/>
              <w:jc w:val="left"/>
              <w:rPr>
                <w:rFonts w:hint="eastAsia" w:ascii="仿宋_GB2312" w:hAnsi="仿宋_GB2312" w:eastAsia="仿宋_GB2312" w:cs="仿宋_GB2312"/>
                <w:kern w:val="0"/>
                <w:sz w:val="21"/>
                <w:szCs w:val="21"/>
              </w:rPr>
            </w:pPr>
            <w:r>
              <w:rPr>
                <w:rFonts w:hint="eastAsia" w:ascii="仿宋_GB2312" w:hAnsi="仿宋_GB2312" w:eastAsia="仿宋_GB2312" w:cs="仿宋_GB2312"/>
                <w:color w:val="000000"/>
                <w:kern w:val="0"/>
                <w:sz w:val="21"/>
                <w:szCs w:val="21"/>
              </w:rPr>
              <w:t>2. 《人工影响天气管理条例》 （国务院令第348号）。</w:t>
            </w:r>
          </w:p>
        </w:tc>
        <w:tc>
          <w:tcPr>
            <w:tcW w:w="3260" w:type="dxa"/>
            <w:vAlign w:val="center"/>
          </w:tcPr>
          <w:p>
            <w:pPr>
              <w:widowControl/>
              <w:spacing w:line="240" w:lineRule="exact"/>
              <w:jc w:val="left"/>
              <w:rPr>
                <w:rFonts w:hint="eastAsia" w:ascii="仿宋_GB2312" w:hAnsi="仿宋_GB2312" w:eastAsia="仿宋_GB2312" w:cs="仿宋_GB2312"/>
                <w:kern w:val="0"/>
                <w:sz w:val="21"/>
                <w:szCs w:val="21"/>
              </w:rPr>
            </w:pPr>
            <w:r>
              <w:rPr>
                <w:rFonts w:hint="eastAsia" w:ascii="仿宋_GB2312" w:hAnsi="仿宋_GB2312" w:eastAsia="仿宋_GB2312" w:cs="仿宋_GB2312"/>
                <w:color w:val="000000"/>
                <w:kern w:val="0"/>
                <w:sz w:val="21"/>
                <w:szCs w:val="21"/>
              </w:rPr>
              <w:t>负责人工影响天气作业安全管理,依据相关行业法律法规实施安全监管执法,查处非法违法行为。</w:t>
            </w:r>
          </w:p>
        </w:tc>
        <w:tc>
          <w:tcPr>
            <w:tcW w:w="3178" w:type="dxa"/>
            <w:vAlign w:val="center"/>
          </w:tcPr>
          <w:p>
            <w:pPr>
              <w:widowControl/>
              <w:spacing w:line="240" w:lineRule="exact"/>
              <w:jc w:val="left"/>
              <w:rPr>
                <w:rFonts w:hint="eastAsia" w:ascii="仿宋_GB2312" w:hAnsi="仿宋_GB2312" w:eastAsia="仿宋_GB2312" w:cs="仿宋_GB2312"/>
                <w:kern w:val="0"/>
                <w:sz w:val="21"/>
                <w:szCs w:val="21"/>
              </w:rPr>
            </w:pPr>
          </w:p>
        </w:tc>
        <w:tc>
          <w:tcPr>
            <w:tcW w:w="2270" w:type="dxa"/>
            <w:vAlign w:val="center"/>
          </w:tcPr>
          <w:p>
            <w:pPr>
              <w:widowControl/>
              <w:spacing w:line="240" w:lineRule="exact"/>
              <w:jc w:val="left"/>
              <w:rPr>
                <w:rFonts w:hint="eastAsia" w:ascii="仿宋_GB2312" w:hAnsi="仿宋_GB2312" w:eastAsia="仿宋_GB2312" w:cs="仿宋_GB2312"/>
                <w:kern w:val="0"/>
                <w:sz w:val="21"/>
                <w:szCs w:val="21"/>
              </w:rPr>
            </w:pPr>
            <w:r>
              <w:rPr>
                <w:rFonts w:hint="eastAsia" w:ascii="仿宋_GB2312" w:hAnsi="仿宋_GB2312" w:eastAsia="仿宋_GB2312" w:cs="仿宋_GB2312"/>
                <w:color w:val="000000"/>
                <w:kern w:val="0"/>
                <w:sz w:val="21"/>
                <w:szCs w:val="21"/>
              </w:rPr>
              <w:t>对人工影响天气作业设备及人工影响天气作业活动疏于监管,导致重大人影安全事故的。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5" w:type="dxa"/>
            <w:vAlign w:val="center"/>
          </w:tcPr>
          <w:p>
            <w:pPr>
              <w:widowControl/>
              <w:spacing w:line="240" w:lineRule="exact"/>
              <w:jc w:val="center"/>
              <w:rPr>
                <w:rFonts w:hint="eastAsia"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 w:val="21"/>
                <w:szCs w:val="21"/>
              </w:rPr>
              <w:t>5</w:t>
            </w:r>
          </w:p>
        </w:tc>
        <w:tc>
          <w:tcPr>
            <w:tcW w:w="976" w:type="dxa"/>
            <w:vAlign w:val="center"/>
          </w:tcPr>
          <w:p>
            <w:pPr>
              <w:widowControl/>
              <w:spacing w:line="240" w:lineRule="exact"/>
              <w:ind w:right="-105"/>
              <w:jc w:val="left"/>
              <w:rPr>
                <w:rFonts w:hint="eastAsia"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 w:val="21"/>
                <w:szCs w:val="21"/>
                <w:lang w:eastAsia="zh-CN"/>
              </w:rPr>
              <w:t>市气象局</w:t>
            </w:r>
          </w:p>
        </w:tc>
        <w:tc>
          <w:tcPr>
            <w:tcW w:w="976" w:type="dxa"/>
            <w:vAlign w:val="center"/>
          </w:tcPr>
          <w:p>
            <w:pPr>
              <w:widowControl/>
              <w:spacing w:line="240" w:lineRule="exact"/>
              <w:jc w:val="left"/>
              <w:rPr>
                <w:rFonts w:hint="eastAsia"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 w:val="21"/>
                <w:szCs w:val="21"/>
              </w:rPr>
              <w:t>传播气象预报和从事气象信息服务的监督管理</w:t>
            </w:r>
          </w:p>
        </w:tc>
        <w:tc>
          <w:tcPr>
            <w:tcW w:w="2453" w:type="dxa"/>
            <w:vAlign w:val="center"/>
          </w:tcPr>
          <w:p>
            <w:pPr>
              <w:widowControl/>
              <w:spacing w:line="240" w:lineRule="exact"/>
              <w:jc w:val="left"/>
              <w:rPr>
                <w:rFonts w:hint="eastAsia"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 w:val="21"/>
                <w:szCs w:val="21"/>
              </w:rPr>
              <w:t>1. 《中华人民共和国气象法》。</w:t>
            </w:r>
          </w:p>
          <w:p>
            <w:pPr>
              <w:widowControl/>
              <w:spacing w:line="240" w:lineRule="exact"/>
              <w:jc w:val="left"/>
              <w:rPr>
                <w:rFonts w:hint="eastAsia"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 w:val="21"/>
                <w:szCs w:val="21"/>
              </w:rPr>
              <w:t>2、《气象信息服务管理办法》（中国气象局令第27号）。</w:t>
            </w:r>
          </w:p>
          <w:p>
            <w:pPr>
              <w:widowControl/>
              <w:spacing w:line="240" w:lineRule="exact"/>
              <w:jc w:val="left"/>
              <w:rPr>
                <w:rFonts w:hint="eastAsia"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 w:val="21"/>
                <w:szCs w:val="21"/>
              </w:rPr>
              <w:t>3、《气象预报发布与传播管理办法》（中国气象局令第26号）。</w:t>
            </w:r>
          </w:p>
        </w:tc>
        <w:tc>
          <w:tcPr>
            <w:tcW w:w="3260" w:type="dxa"/>
            <w:vAlign w:val="center"/>
          </w:tcPr>
          <w:p>
            <w:pPr>
              <w:widowControl/>
              <w:spacing w:line="240" w:lineRule="exact"/>
              <w:jc w:val="left"/>
              <w:rPr>
                <w:rFonts w:hint="eastAsia"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 w:val="21"/>
                <w:szCs w:val="21"/>
              </w:rPr>
              <w:t>负责调查、处理非法传播气象预报和违法从事气象信息服务的行为。</w:t>
            </w:r>
          </w:p>
        </w:tc>
        <w:tc>
          <w:tcPr>
            <w:tcW w:w="3178" w:type="dxa"/>
            <w:vAlign w:val="center"/>
          </w:tcPr>
          <w:p>
            <w:pPr>
              <w:widowControl/>
              <w:spacing w:line="240" w:lineRule="exact"/>
              <w:jc w:val="left"/>
              <w:rPr>
                <w:rFonts w:hint="eastAsia" w:ascii="仿宋_GB2312" w:hAnsi="仿宋_GB2312" w:eastAsia="仿宋_GB2312" w:cs="仿宋_GB2312"/>
                <w:kern w:val="0"/>
                <w:sz w:val="21"/>
                <w:szCs w:val="21"/>
              </w:rPr>
            </w:pPr>
          </w:p>
        </w:tc>
        <w:tc>
          <w:tcPr>
            <w:tcW w:w="2270" w:type="dxa"/>
            <w:vAlign w:val="center"/>
          </w:tcPr>
          <w:p>
            <w:pPr>
              <w:widowControl/>
              <w:spacing w:line="240" w:lineRule="exact"/>
              <w:jc w:val="left"/>
              <w:rPr>
                <w:rFonts w:hint="eastAsia"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 w:val="21"/>
                <w:szCs w:val="21"/>
              </w:rPr>
              <w:t>对传播气象预报和从事气象信息服务活动疏于监管,导致造成严重后果的。</w:t>
            </w:r>
          </w:p>
        </w:tc>
      </w:tr>
    </w:tbl>
    <w:p>
      <w:pPr>
        <w:jc w:val="center"/>
        <w:rPr>
          <w:rFonts w:ascii="方正小标宋_GBK" w:eastAsia="方正小标宋_GBK"/>
          <w:sz w:val="44"/>
          <w:szCs w:val="44"/>
        </w:rPr>
      </w:pPr>
    </w:p>
    <w:p>
      <w:pPr>
        <w:jc w:val="center"/>
        <w:rPr>
          <w:rFonts w:ascii="方正小标宋_GBK" w:eastAsia="方正小标宋_GBK"/>
          <w:sz w:val="44"/>
          <w:szCs w:val="44"/>
        </w:rPr>
      </w:pPr>
    </w:p>
    <w:p>
      <w:pPr>
        <w:jc w:val="center"/>
        <w:rPr>
          <w:rFonts w:ascii="方正小标宋_GBK" w:eastAsia="方正小标宋_GBK"/>
          <w:sz w:val="44"/>
          <w:szCs w:val="44"/>
        </w:rPr>
        <w:sectPr>
          <w:pgSz w:w="16838" w:h="11906" w:orient="landscape"/>
          <w:pgMar w:top="1800" w:right="1440" w:bottom="1800" w:left="1440" w:header="851" w:footer="992" w:gutter="0"/>
          <w:cols w:space="425" w:num="1"/>
          <w:docGrid w:type="lines" w:linePitch="312" w:charSpace="0"/>
        </w:sectPr>
      </w:pPr>
    </w:p>
    <w:p>
      <w:pPr>
        <w:jc w:val="left"/>
        <w:rPr>
          <w:rFonts w:ascii="仿宋" w:hAnsi="仿宋" w:eastAsia="仿宋"/>
          <w:sz w:val="18"/>
          <w:szCs w:val="18"/>
        </w:rPr>
      </w:pPr>
    </w:p>
    <w:tbl>
      <w:tblPr>
        <w:tblStyle w:val="5"/>
        <w:tblW w:w="5000" w:type="pct"/>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0" w:type="dxa"/>
          <w:bottom w:w="0" w:type="dxa"/>
          <w:right w:w="0" w:type="dxa"/>
        </w:tblCellMar>
      </w:tblPr>
      <w:tblGrid>
        <w:gridCol w:w="507"/>
        <w:gridCol w:w="1441"/>
        <w:gridCol w:w="2644"/>
        <w:gridCol w:w="1601"/>
        <w:gridCol w:w="5809"/>
        <w:gridCol w:w="1492"/>
        <w:gridCol w:w="498"/>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699" w:hRule="atLeast"/>
        </w:trPr>
        <w:tc>
          <w:tcPr>
            <w:tcW w:w="5000" w:type="pct"/>
            <w:gridSpan w:val="7"/>
            <w:tcMar>
              <w:top w:w="0" w:type="dxa"/>
              <w:left w:w="17" w:type="dxa"/>
              <w:bottom w:w="0" w:type="dxa"/>
              <w:right w:w="17" w:type="dxa"/>
            </w:tcMar>
            <w:vAlign w:val="center"/>
          </w:tcPr>
          <w:p>
            <w:pPr>
              <w:widowControl/>
              <w:jc w:val="center"/>
              <w:textAlignment w:val="center"/>
              <w:rPr>
                <w:rFonts w:ascii="仿宋_GB2312" w:hAnsi="Times New Roman" w:eastAsia="仿宋_GB2312"/>
                <w:b/>
                <w:bCs/>
                <w:color w:val="000000"/>
                <w:kern w:val="0"/>
                <w:sz w:val="18"/>
                <w:szCs w:val="18"/>
              </w:rPr>
            </w:pPr>
            <w:r>
              <w:rPr>
                <w:rFonts w:hint="eastAsia" w:ascii="方正小标宋_GBK" w:eastAsia="方正小标宋_GBK"/>
                <w:sz w:val="32"/>
                <w:szCs w:val="32"/>
                <w:lang w:eastAsia="zh-CN"/>
              </w:rPr>
              <w:t>宜春市</w:t>
            </w:r>
            <w:r>
              <w:rPr>
                <w:rFonts w:hint="eastAsia" w:ascii="方正小标宋_GBK" w:eastAsia="方正小标宋_GBK"/>
                <w:sz w:val="32"/>
                <w:szCs w:val="32"/>
              </w:rPr>
              <w:t>气象局安全生产权力清单</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699" w:hRule="atLeast"/>
        </w:trPr>
        <w:tc>
          <w:tcPr>
            <w:tcW w:w="181" w:type="pct"/>
            <w:tcMar>
              <w:top w:w="0" w:type="dxa"/>
              <w:left w:w="17" w:type="dxa"/>
              <w:bottom w:w="0" w:type="dxa"/>
              <w:right w:w="17" w:type="dxa"/>
            </w:tcMar>
            <w:vAlign w:val="center"/>
          </w:tcPr>
          <w:p>
            <w:pPr>
              <w:widowControl/>
              <w:spacing w:line="240" w:lineRule="exact"/>
              <w:jc w:val="center"/>
              <w:textAlignment w:val="center"/>
              <w:rPr>
                <w:rFonts w:hint="eastAsia" w:ascii="宋体" w:hAnsi="宋体" w:eastAsia="宋体" w:cs="宋体"/>
                <w:b/>
                <w:bCs/>
                <w:color w:val="000000"/>
                <w:kern w:val="0"/>
                <w:sz w:val="21"/>
                <w:szCs w:val="21"/>
              </w:rPr>
            </w:pPr>
            <w:r>
              <w:rPr>
                <w:rFonts w:hint="eastAsia" w:ascii="宋体" w:hAnsi="宋体" w:eastAsia="宋体" w:cs="宋体"/>
                <w:b/>
                <w:bCs/>
                <w:color w:val="000000"/>
                <w:kern w:val="0"/>
                <w:sz w:val="21"/>
                <w:szCs w:val="21"/>
              </w:rPr>
              <w:t>序号</w:t>
            </w:r>
          </w:p>
        </w:tc>
        <w:tc>
          <w:tcPr>
            <w:tcW w:w="515" w:type="pct"/>
            <w:tcMar>
              <w:top w:w="0" w:type="dxa"/>
              <w:left w:w="17" w:type="dxa"/>
              <w:bottom w:w="0" w:type="dxa"/>
              <w:right w:w="17" w:type="dxa"/>
            </w:tcMar>
            <w:vAlign w:val="center"/>
          </w:tcPr>
          <w:p>
            <w:pPr>
              <w:widowControl/>
              <w:spacing w:line="240" w:lineRule="exact"/>
              <w:jc w:val="center"/>
              <w:textAlignment w:val="center"/>
              <w:rPr>
                <w:rFonts w:hint="eastAsia" w:ascii="宋体" w:hAnsi="宋体" w:eastAsia="宋体" w:cs="宋体"/>
                <w:b/>
                <w:bCs/>
                <w:color w:val="000000"/>
                <w:kern w:val="0"/>
                <w:sz w:val="21"/>
                <w:szCs w:val="21"/>
              </w:rPr>
            </w:pPr>
            <w:r>
              <w:rPr>
                <w:rFonts w:hint="eastAsia" w:ascii="宋体" w:hAnsi="宋体" w:eastAsia="宋体" w:cs="宋体"/>
                <w:b/>
                <w:bCs/>
                <w:color w:val="000000"/>
                <w:kern w:val="0"/>
                <w:sz w:val="21"/>
                <w:szCs w:val="21"/>
              </w:rPr>
              <w:t>行政权力类别</w:t>
            </w:r>
          </w:p>
        </w:tc>
        <w:tc>
          <w:tcPr>
            <w:tcW w:w="945" w:type="pct"/>
            <w:tcMar>
              <w:top w:w="0" w:type="dxa"/>
              <w:left w:w="17" w:type="dxa"/>
              <w:bottom w:w="0" w:type="dxa"/>
              <w:right w:w="17" w:type="dxa"/>
            </w:tcMar>
            <w:vAlign w:val="center"/>
          </w:tcPr>
          <w:p>
            <w:pPr>
              <w:widowControl/>
              <w:spacing w:line="240" w:lineRule="exact"/>
              <w:jc w:val="center"/>
              <w:textAlignment w:val="center"/>
              <w:rPr>
                <w:rFonts w:hint="eastAsia" w:ascii="宋体" w:hAnsi="宋体" w:eastAsia="宋体" w:cs="宋体"/>
                <w:b/>
                <w:bCs/>
                <w:color w:val="000000"/>
                <w:kern w:val="0"/>
                <w:sz w:val="21"/>
                <w:szCs w:val="21"/>
              </w:rPr>
            </w:pPr>
            <w:r>
              <w:rPr>
                <w:rFonts w:hint="eastAsia" w:ascii="宋体" w:hAnsi="宋体" w:eastAsia="宋体" w:cs="宋体"/>
                <w:b/>
                <w:bCs/>
                <w:color w:val="000000"/>
                <w:kern w:val="0"/>
                <w:sz w:val="21"/>
                <w:szCs w:val="21"/>
              </w:rPr>
              <w:t>项目名称</w:t>
            </w:r>
          </w:p>
        </w:tc>
        <w:tc>
          <w:tcPr>
            <w:tcW w:w="572" w:type="pct"/>
            <w:tcMar>
              <w:top w:w="0" w:type="dxa"/>
              <w:left w:w="17" w:type="dxa"/>
              <w:bottom w:w="0" w:type="dxa"/>
              <w:right w:w="17" w:type="dxa"/>
            </w:tcMar>
            <w:vAlign w:val="center"/>
          </w:tcPr>
          <w:p>
            <w:pPr>
              <w:widowControl/>
              <w:spacing w:line="240" w:lineRule="exact"/>
              <w:jc w:val="center"/>
              <w:textAlignment w:val="center"/>
              <w:rPr>
                <w:rFonts w:hint="eastAsia" w:ascii="宋体" w:hAnsi="宋体" w:eastAsia="宋体" w:cs="宋体"/>
                <w:b/>
                <w:bCs/>
                <w:color w:val="000000"/>
                <w:kern w:val="0"/>
                <w:sz w:val="21"/>
                <w:szCs w:val="21"/>
              </w:rPr>
            </w:pPr>
            <w:r>
              <w:rPr>
                <w:rFonts w:hint="eastAsia" w:ascii="宋体" w:hAnsi="宋体" w:eastAsia="宋体" w:cs="宋体"/>
                <w:b/>
                <w:bCs/>
                <w:color w:val="000000"/>
                <w:kern w:val="0"/>
                <w:sz w:val="21"/>
                <w:szCs w:val="21"/>
              </w:rPr>
              <w:t>实施主体</w:t>
            </w:r>
          </w:p>
        </w:tc>
        <w:tc>
          <w:tcPr>
            <w:tcW w:w="2076" w:type="pct"/>
            <w:tcMar>
              <w:top w:w="0" w:type="dxa"/>
              <w:left w:w="17" w:type="dxa"/>
              <w:bottom w:w="0" w:type="dxa"/>
              <w:right w:w="17" w:type="dxa"/>
            </w:tcMar>
            <w:vAlign w:val="center"/>
          </w:tcPr>
          <w:p>
            <w:pPr>
              <w:widowControl/>
              <w:spacing w:line="240" w:lineRule="exact"/>
              <w:jc w:val="center"/>
              <w:textAlignment w:val="center"/>
              <w:rPr>
                <w:rFonts w:hint="eastAsia" w:ascii="宋体" w:hAnsi="宋体" w:eastAsia="宋体" w:cs="宋体"/>
                <w:b/>
                <w:bCs/>
                <w:color w:val="000000"/>
                <w:spacing w:val="-3"/>
                <w:kern w:val="0"/>
                <w:sz w:val="21"/>
                <w:szCs w:val="21"/>
              </w:rPr>
            </w:pPr>
            <w:r>
              <w:rPr>
                <w:rFonts w:hint="eastAsia" w:ascii="宋体" w:hAnsi="宋体" w:eastAsia="宋体" w:cs="宋体"/>
                <w:b/>
                <w:bCs/>
                <w:color w:val="000000"/>
                <w:spacing w:val="-3"/>
                <w:kern w:val="0"/>
                <w:sz w:val="21"/>
                <w:szCs w:val="21"/>
              </w:rPr>
              <w:t>实施依据</w:t>
            </w:r>
          </w:p>
        </w:tc>
        <w:tc>
          <w:tcPr>
            <w:tcW w:w="533" w:type="pct"/>
            <w:tcMar>
              <w:top w:w="0" w:type="dxa"/>
              <w:left w:w="17" w:type="dxa"/>
              <w:bottom w:w="0" w:type="dxa"/>
              <w:right w:w="17" w:type="dxa"/>
            </w:tcMar>
            <w:vAlign w:val="center"/>
          </w:tcPr>
          <w:p>
            <w:pPr>
              <w:widowControl/>
              <w:spacing w:line="240" w:lineRule="exact"/>
              <w:jc w:val="center"/>
              <w:textAlignment w:val="center"/>
              <w:rPr>
                <w:rFonts w:hint="eastAsia" w:ascii="宋体" w:hAnsi="宋体" w:eastAsia="宋体" w:cs="宋体"/>
                <w:b/>
                <w:bCs/>
                <w:color w:val="000000"/>
                <w:kern w:val="0"/>
                <w:sz w:val="21"/>
                <w:szCs w:val="21"/>
              </w:rPr>
            </w:pPr>
            <w:r>
              <w:rPr>
                <w:rFonts w:hint="eastAsia" w:ascii="宋体" w:hAnsi="宋体" w:eastAsia="宋体" w:cs="宋体"/>
                <w:b/>
                <w:bCs/>
                <w:color w:val="000000"/>
                <w:kern w:val="0"/>
                <w:sz w:val="21"/>
                <w:szCs w:val="21"/>
              </w:rPr>
              <w:t>实施对象</w:t>
            </w:r>
          </w:p>
        </w:tc>
        <w:tc>
          <w:tcPr>
            <w:tcW w:w="178" w:type="pct"/>
            <w:tcMar>
              <w:top w:w="0" w:type="dxa"/>
              <w:left w:w="17" w:type="dxa"/>
              <w:bottom w:w="0" w:type="dxa"/>
              <w:right w:w="17" w:type="dxa"/>
            </w:tcMar>
            <w:vAlign w:val="center"/>
          </w:tcPr>
          <w:p>
            <w:pPr>
              <w:widowControl/>
              <w:spacing w:line="240" w:lineRule="exact"/>
              <w:jc w:val="center"/>
              <w:textAlignment w:val="center"/>
              <w:rPr>
                <w:rFonts w:hint="eastAsia" w:ascii="宋体" w:hAnsi="宋体" w:eastAsia="宋体" w:cs="宋体"/>
                <w:b/>
                <w:bCs/>
                <w:color w:val="000000"/>
                <w:kern w:val="0"/>
                <w:sz w:val="21"/>
                <w:szCs w:val="21"/>
              </w:rPr>
            </w:pPr>
            <w:r>
              <w:rPr>
                <w:rFonts w:hint="eastAsia" w:ascii="宋体" w:hAnsi="宋体" w:eastAsia="宋体" w:cs="宋体"/>
                <w:b/>
                <w:bCs/>
                <w:color w:val="000000"/>
                <w:kern w:val="0"/>
                <w:sz w:val="21"/>
                <w:szCs w:val="21"/>
              </w:rPr>
              <w:t>备注</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c>
          <w:tcPr>
            <w:tcW w:w="181" w:type="pct"/>
            <w:tcMar>
              <w:top w:w="0" w:type="dxa"/>
              <w:left w:w="17" w:type="dxa"/>
              <w:bottom w:w="0" w:type="dxa"/>
              <w:right w:w="17" w:type="dxa"/>
            </w:tcMar>
            <w:vAlign w:val="center"/>
          </w:tcPr>
          <w:p>
            <w:pPr>
              <w:widowControl/>
              <w:spacing w:line="240" w:lineRule="exact"/>
              <w:jc w:val="center"/>
              <w:textAlignment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1</w:t>
            </w:r>
          </w:p>
        </w:tc>
        <w:tc>
          <w:tcPr>
            <w:tcW w:w="515" w:type="pct"/>
            <w:tcMar>
              <w:top w:w="0" w:type="dxa"/>
              <w:left w:w="17" w:type="dxa"/>
              <w:bottom w:w="0" w:type="dxa"/>
              <w:right w:w="17" w:type="dxa"/>
            </w:tcMar>
            <w:vAlign w:val="center"/>
          </w:tcPr>
          <w:p>
            <w:pPr>
              <w:widowControl/>
              <w:spacing w:line="240" w:lineRule="exact"/>
              <w:jc w:val="center"/>
              <w:textAlignment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行政许可</w:t>
            </w:r>
          </w:p>
        </w:tc>
        <w:tc>
          <w:tcPr>
            <w:tcW w:w="945" w:type="pct"/>
            <w:tcMar>
              <w:top w:w="0" w:type="dxa"/>
              <w:left w:w="17" w:type="dxa"/>
              <w:bottom w:w="0" w:type="dxa"/>
              <w:right w:w="17" w:type="dxa"/>
            </w:tcMar>
            <w:vAlign w:val="center"/>
          </w:tcPr>
          <w:p>
            <w:pPr>
              <w:widowControl/>
              <w:spacing w:line="240" w:lineRule="exact"/>
              <w:textAlignment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雷电防护装置设计审核和竣工验收</w:t>
            </w:r>
          </w:p>
        </w:tc>
        <w:tc>
          <w:tcPr>
            <w:tcW w:w="572" w:type="pct"/>
            <w:tcMar>
              <w:top w:w="0" w:type="dxa"/>
              <w:left w:w="17" w:type="dxa"/>
              <w:bottom w:w="0" w:type="dxa"/>
              <w:right w:w="17" w:type="dxa"/>
            </w:tcMar>
            <w:vAlign w:val="center"/>
          </w:tcPr>
          <w:p>
            <w:pPr>
              <w:widowControl/>
              <w:spacing w:line="240" w:lineRule="exact"/>
              <w:textAlignment w:val="center"/>
              <w:rPr>
                <w:rFonts w:hint="eastAsia" w:ascii="仿宋_GB2312" w:hAnsi="仿宋_GB2312" w:eastAsia="仿宋_GB2312" w:cs="仿宋_GB2312"/>
                <w:kern w:val="0"/>
                <w:szCs w:val="21"/>
              </w:rPr>
            </w:pPr>
            <w:r>
              <w:rPr>
                <w:rFonts w:hint="eastAsia" w:ascii="仿宋_GB2312" w:hAnsi="仿宋_GB2312" w:eastAsia="仿宋_GB2312" w:cs="仿宋_GB2312"/>
                <w:color w:val="000000"/>
                <w:kern w:val="0"/>
                <w:sz w:val="21"/>
                <w:szCs w:val="21"/>
                <w:lang w:eastAsia="zh-CN"/>
              </w:rPr>
              <w:t>市气象局</w:t>
            </w:r>
          </w:p>
        </w:tc>
        <w:tc>
          <w:tcPr>
            <w:tcW w:w="2076" w:type="pct"/>
            <w:tcMar>
              <w:top w:w="0" w:type="dxa"/>
              <w:left w:w="17" w:type="dxa"/>
              <w:bottom w:w="0" w:type="dxa"/>
              <w:right w:w="17" w:type="dxa"/>
            </w:tcMar>
            <w:vAlign w:val="center"/>
          </w:tcPr>
          <w:p>
            <w:pPr>
              <w:widowControl/>
              <w:spacing w:line="240" w:lineRule="exact"/>
              <w:textAlignment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1.《气象灾害防御条例》第二十三条第三款</w:t>
            </w:r>
          </w:p>
          <w:p>
            <w:pPr>
              <w:widowControl/>
              <w:spacing w:line="240" w:lineRule="exact"/>
              <w:textAlignment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2.《江西省实施&lt;中华人民共和国气象法&gt;办法》第二十五条第二款</w:t>
            </w:r>
          </w:p>
          <w:p>
            <w:pPr>
              <w:widowControl/>
              <w:spacing w:line="240" w:lineRule="exact"/>
              <w:textAlignment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3.《雷电防护装置设计审核和竣工验收规定》（中国气象局令第37号）第七条第一款</w:t>
            </w:r>
          </w:p>
          <w:p>
            <w:pPr>
              <w:widowControl/>
              <w:spacing w:line="240" w:lineRule="exact"/>
              <w:textAlignment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4.《国务院关于优化建设工程防雷许可的决定》（国发〔2016〕39号）</w:t>
            </w:r>
          </w:p>
        </w:tc>
        <w:tc>
          <w:tcPr>
            <w:tcW w:w="533" w:type="pct"/>
            <w:tcMar>
              <w:top w:w="0" w:type="dxa"/>
              <w:left w:w="17" w:type="dxa"/>
              <w:bottom w:w="0" w:type="dxa"/>
              <w:right w:w="17" w:type="dxa"/>
            </w:tcMar>
            <w:vAlign w:val="center"/>
          </w:tcPr>
          <w:p>
            <w:pPr>
              <w:widowControl/>
              <w:spacing w:line="240" w:lineRule="exact"/>
              <w:textAlignment w:val="center"/>
              <w:rPr>
                <w:rFonts w:hint="eastAsia" w:ascii="仿宋_GB2312" w:hAnsi="仿宋_GB2312" w:eastAsia="仿宋_GB2312" w:cs="仿宋_GB2312"/>
                <w:kern w:val="0"/>
                <w:sz w:val="18"/>
                <w:szCs w:val="18"/>
              </w:rPr>
            </w:pPr>
            <w:r>
              <w:rPr>
                <w:rFonts w:hint="eastAsia" w:ascii="仿宋_GB2312" w:hAnsi="仿宋_GB2312" w:eastAsia="仿宋_GB2312" w:cs="仿宋_GB2312"/>
                <w:color w:val="000000"/>
                <w:kern w:val="0"/>
                <w:sz w:val="18"/>
                <w:szCs w:val="18"/>
              </w:rPr>
              <w:t>机关、事业单位、企业、社会组织</w:t>
            </w:r>
          </w:p>
        </w:tc>
        <w:tc>
          <w:tcPr>
            <w:tcW w:w="178" w:type="pct"/>
            <w:tcMar>
              <w:top w:w="0" w:type="dxa"/>
              <w:left w:w="17" w:type="dxa"/>
              <w:bottom w:w="0" w:type="dxa"/>
              <w:right w:w="17" w:type="dxa"/>
            </w:tcMar>
            <w:vAlign w:val="center"/>
          </w:tcPr>
          <w:p>
            <w:pPr>
              <w:widowControl/>
              <w:spacing w:line="240" w:lineRule="exact"/>
              <w:textAlignment w:val="center"/>
              <w:rPr>
                <w:rFonts w:hint="eastAsia" w:ascii="仿宋_GB2312" w:hAnsi="仿宋_GB2312" w:eastAsia="仿宋_GB2312" w:cs="仿宋_GB2312"/>
                <w:kern w:val="0"/>
                <w:sz w:val="18"/>
                <w:szCs w:val="1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c>
          <w:tcPr>
            <w:tcW w:w="181" w:type="pct"/>
            <w:tcMar>
              <w:top w:w="0" w:type="dxa"/>
              <w:left w:w="17" w:type="dxa"/>
              <w:bottom w:w="0" w:type="dxa"/>
              <w:right w:w="17" w:type="dxa"/>
            </w:tcMar>
            <w:vAlign w:val="center"/>
          </w:tcPr>
          <w:p>
            <w:pPr>
              <w:widowControl/>
              <w:spacing w:line="240" w:lineRule="exact"/>
              <w:jc w:val="center"/>
              <w:textAlignment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2</w:t>
            </w:r>
          </w:p>
        </w:tc>
        <w:tc>
          <w:tcPr>
            <w:tcW w:w="515" w:type="pct"/>
            <w:tcMar>
              <w:top w:w="0" w:type="dxa"/>
              <w:left w:w="17" w:type="dxa"/>
              <w:bottom w:w="0" w:type="dxa"/>
              <w:right w:w="17" w:type="dxa"/>
            </w:tcMar>
            <w:vAlign w:val="center"/>
          </w:tcPr>
          <w:p>
            <w:pPr>
              <w:widowControl/>
              <w:spacing w:line="240" w:lineRule="exact"/>
              <w:jc w:val="center"/>
              <w:textAlignment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kern w:val="0"/>
                <w:szCs w:val="21"/>
              </w:rPr>
              <w:t>行政许可</w:t>
            </w:r>
          </w:p>
        </w:tc>
        <w:tc>
          <w:tcPr>
            <w:tcW w:w="945" w:type="pct"/>
            <w:tcMar>
              <w:top w:w="0" w:type="dxa"/>
              <w:left w:w="17" w:type="dxa"/>
              <w:bottom w:w="0" w:type="dxa"/>
              <w:right w:w="17" w:type="dxa"/>
            </w:tcMar>
            <w:vAlign w:val="center"/>
          </w:tcPr>
          <w:p>
            <w:pPr>
              <w:widowControl/>
              <w:spacing w:line="240" w:lineRule="exact"/>
              <w:textAlignment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升放无人驾驶自由气球、系留气球单位资质认定</w:t>
            </w:r>
          </w:p>
        </w:tc>
        <w:tc>
          <w:tcPr>
            <w:tcW w:w="572" w:type="pct"/>
            <w:tcMar>
              <w:top w:w="0" w:type="dxa"/>
              <w:left w:w="17" w:type="dxa"/>
              <w:bottom w:w="0" w:type="dxa"/>
              <w:right w:w="17" w:type="dxa"/>
            </w:tcMar>
            <w:vAlign w:val="center"/>
          </w:tcPr>
          <w:p>
            <w:pPr>
              <w:widowControl/>
              <w:spacing w:line="240" w:lineRule="exact"/>
              <w:textAlignment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 w:val="21"/>
                <w:szCs w:val="21"/>
                <w:lang w:eastAsia="zh-CN"/>
              </w:rPr>
              <w:t>市气象局</w:t>
            </w:r>
          </w:p>
        </w:tc>
        <w:tc>
          <w:tcPr>
            <w:tcW w:w="2076" w:type="pct"/>
            <w:tcMar>
              <w:top w:w="0" w:type="dxa"/>
              <w:left w:w="17" w:type="dxa"/>
              <w:bottom w:w="0" w:type="dxa"/>
              <w:right w:w="17" w:type="dxa"/>
            </w:tcMar>
            <w:vAlign w:val="center"/>
          </w:tcPr>
          <w:p>
            <w:pPr>
              <w:widowControl/>
              <w:spacing w:line="240" w:lineRule="exact"/>
              <w:textAlignment w:val="center"/>
              <w:rPr>
                <w:rFonts w:hint="eastAsia" w:ascii="仿宋_GB2312" w:hAnsi="仿宋_GB2312" w:eastAsia="仿宋_GB2312" w:cs="仿宋_GB2312"/>
                <w:color w:val="000000"/>
                <w:spacing w:val="-3"/>
                <w:kern w:val="0"/>
                <w:szCs w:val="21"/>
              </w:rPr>
            </w:pPr>
            <w:r>
              <w:rPr>
                <w:rFonts w:hint="eastAsia" w:ascii="仿宋_GB2312" w:hAnsi="仿宋_GB2312" w:eastAsia="仿宋_GB2312" w:cs="仿宋_GB2312"/>
                <w:color w:val="000000"/>
                <w:spacing w:val="-3"/>
                <w:kern w:val="0"/>
                <w:szCs w:val="21"/>
              </w:rPr>
              <w:t>1.《国务院对确需保留的行政审批项目设定行政许可的决定》（国务院令第412号）第376项</w:t>
            </w:r>
          </w:p>
          <w:p>
            <w:pPr>
              <w:widowControl/>
              <w:spacing w:line="240" w:lineRule="exact"/>
              <w:textAlignment w:val="center"/>
              <w:rPr>
                <w:rFonts w:hint="eastAsia" w:ascii="仿宋_GB2312" w:hAnsi="仿宋_GB2312" w:eastAsia="仿宋_GB2312" w:cs="仿宋_GB2312"/>
                <w:color w:val="000000"/>
                <w:spacing w:val="-3"/>
                <w:kern w:val="0"/>
                <w:szCs w:val="21"/>
              </w:rPr>
            </w:pPr>
            <w:r>
              <w:rPr>
                <w:rFonts w:hint="eastAsia" w:ascii="仿宋_GB2312" w:hAnsi="仿宋_GB2312" w:eastAsia="仿宋_GB2312" w:cs="仿宋_GB2312"/>
                <w:color w:val="000000"/>
                <w:spacing w:val="-3"/>
                <w:kern w:val="0"/>
                <w:szCs w:val="21"/>
              </w:rPr>
              <w:t>2.《升放气球管理办法》（中国气象局第36号令）第六条</w:t>
            </w:r>
          </w:p>
        </w:tc>
        <w:tc>
          <w:tcPr>
            <w:tcW w:w="533" w:type="pct"/>
            <w:tcMar>
              <w:top w:w="0" w:type="dxa"/>
              <w:left w:w="17" w:type="dxa"/>
              <w:bottom w:w="0" w:type="dxa"/>
              <w:right w:w="17" w:type="dxa"/>
            </w:tcMar>
            <w:vAlign w:val="center"/>
          </w:tcPr>
          <w:p>
            <w:pPr>
              <w:widowControl/>
              <w:spacing w:line="240" w:lineRule="exact"/>
              <w:textAlignment w:val="center"/>
              <w:rPr>
                <w:rFonts w:hint="eastAsia"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机关、事业单位、企业、社会组织</w:t>
            </w:r>
          </w:p>
        </w:tc>
        <w:tc>
          <w:tcPr>
            <w:tcW w:w="178" w:type="pct"/>
            <w:tcMar>
              <w:top w:w="0" w:type="dxa"/>
              <w:left w:w="17" w:type="dxa"/>
              <w:bottom w:w="0" w:type="dxa"/>
              <w:right w:w="17" w:type="dxa"/>
            </w:tcMar>
            <w:vAlign w:val="center"/>
          </w:tcPr>
          <w:p>
            <w:pPr>
              <w:widowControl/>
              <w:spacing w:line="240" w:lineRule="exact"/>
              <w:textAlignment w:val="center"/>
              <w:rPr>
                <w:rFonts w:hint="eastAsia" w:ascii="仿宋_GB2312" w:hAnsi="仿宋_GB2312" w:eastAsia="仿宋_GB2312" w:cs="仿宋_GB2312"/>
                <w:color w:val="000000"/>
                <w:kern w:val="0"/>
                <w:sz w:val="18"/>
                <w:szCs w:val="1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c>
          <w:tcPr>
            <w:tcW w:w="181" w:type="pct"/>
            <w:tcMar>
              <w:top w:w="0" w:type="dxa"/>
              <w:left w:w="17" w:type="dxa"/>
              <w:bottom w:w="0" w:type="dxa"/>
              <w:right w:w="17" w:type="dxa"/>
            </w:tcMar>
            <w:vAlign w:val="center"/>
          </w:tcPr>
          <w:p>
            <w:pPr>
              <w:widowControl/>
              <w:spacing w:line="240" w:lineRule="exact"/>
              <w:jc w:val="center"/>
              <w:textAlignment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3</w:t>
            </w:r>
          </w:p>
        </w:tc>
        <w:tc>
          <w:tcPr>
            <w:tcW w:w="515" w:type="pct"/>
            <w:tcMar>
              <w:top w:w="0" w:type="dxa"/>
              <w:left w:w="17" w:type="dxa"/>
              <w:bottom w:w="0" w:type="dxa"/>
              <w:right w:w="17" w:type="dxa"/>
            </w:tcMar>
            <w:vAlign w:val="center"/>
          </w:tcPr>
          <w:p>
            <w:pPr>
              <w:widowControl/>
              <w:spacing w:line="240" w:lineRule="exact"/>
              <w:jc w:val="center"/>
              <w:textAlignment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kern w:val="0"/>
                <w:szCs w:val="21"/>
              </w:rPr>
              <w:t>行政许可</w:t>
            </w:r>
          </w:p>
        </w:tc>
        <w:tc>
          <w:tcPr>
            <w:tcW w:w="945" w:type="pct"/>
            <w:tcMar>
              <w:top w:w="0" w:type="dxa"/>
              <w:left w:w="17" w:type="dxa"/>
              <w:bottom w:w="0" w:type="dxa"/>
              <w:right w:w="17" w:type="dxa"/>
            </w:tcMar>
            <w:vAlign w:val="center"/>
          </w:tcPr>
          <w:p>
            <w:pPr>
              <w:widowControl/>
              <w:spacing w:line="240" w:lineRule="exact"/>
              <w:textAlignment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升放无人驾驶自由气球或者系留气球活动审批</w:t>
            </w:r>
          </w:p>
        </w:tc>
        <w:tc>
          <w:tcPr>
            <w:tcW w:w="572" w:type="pct"/>
            <w:tcMar>
              <w:top w:w="0" w:type="dxa"/>
              <w:left w:w="17" w:type="dxa"/>
              <w:bottom w:w="0" w:type="dxa"/>
              <w:right w:w="17" w:type="dxa"/>
            </w:tcMar>
            <w:vAlign w:val="center"/>
          </w:tcPr>
          <w:p>
            <w:pPr>
              <w:widowControl/>
              <w:spacing w:line="240" w:lineRule="exact"/>
              <w:textAlignment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 w:val="21"/>
                <w:szCs w:val="21"/>
                <w:lang w:eastAsia="zh-CN"/>
              </w:rPr>
              <w:t>市气象局</w:t>
            </w:r>
          </w:p>
        </w:tc>
        <w:tc>
          <w:tcPr>
            <w:tcW w:w="2076" w:type="pct"/>
            <w:tcMar>
              <w:top w:w="0" w:type="dxa"/>
              <w:left w:w="17" w:type="dxa"/>
              <w:bottom w:w="0" w:type="dxa"/>
              <w:right w:w="17" w:type="dxa"/>
            </w:tcMar>
            <w:vAlign w:val="center"/>
          </w:tcPr>
          <w:p>
            <w:pPr>
              <w:widowControl/>
              <w:spacing w:line="240" w:lineRule="exact"/>
              <w:textAlignment w:val="center"/>
              <w:rPr>
                <w:rFonts w:hint="eastAsia" w:ascii="仿宋_GB2312" w:hAnsi="仿宋_GB2312" w:eastAsia="仿宋_GB2312" w:cs="仿宋_GB2312"/>
                <w:color w:val="000000"/>
                <w:spacing w:val="-3"/>
                <w:kern w:val="0"/>
                <w:szCs w:val="21"/>
              </w:rPr>
            </w:pPr>
            <w:r>
              <w:rPr>
                <w:rFonts w:hint="eastAsia" w:ascii="仿宋_GB2312" w:hAnsi="仿宋_GB2312" w:eastAsia="仿宋_GB2312" w:cs="仿宋_GB2312"/>
                <w:color w:val="000000"/>
                <w:spacing w:val="-3"/>
                <w:kern w:val="0"/>
                <w:szCs w:val="21"/>
              </w:rPr>
              <w:t>1.《通用航空飞行管制条例》（国务院、中央军委第371号令）第三十三条</w:t>
            </w:r>
          </w:p>
          <w:p>
            <w:pPr>
              <w:widowControl/>
              <w:spacing w:line="240" w:lineRule="exact"/>
              <w:textAlignment w:val="center"/>
              <w:rPr>
                <w:rFonts w:hint="eastAsia" w:ascii="仿宋_GB2312" w:hAnsi="仿宋_GB2312" w:eastAsia="仿宋_GB2312" w:cs="仿宋_GB2312"/>
                <w:color w:val="000000"/>
                <w:spacing w:val="-3"/>
                <w:kern w:val="0"/>
                <w:szCs w:val="21"/>
              </w:rPr>
            </w:pPr>
            <w:r>
              <w:rPr>
                <w:rFonts w:hint="eastAsia" w:ascii="仿宋_GB2312" w:hAnsi="仿宋_GB2312" w:eastAsia="仿宋_GB2312" w:cs="仿宋_GB2312"/>
                <w:color w:val="000000"/>
                <w:spacing w:val="-3"/>
                <w:kern w:val="0"/>
                <w:szCs w:val="21"/>
              </w:rPr>
              <w:t>2.《国务院关于第六批取消和调整行政审批项目的决定》国务院决定调整的行政审批项目目录（143项）（一）下放管理层级的行政审批项目（117项）第79项“项目名称：升放无人驾驶自由气球或者系留气球活动审批；下放后实施机关：设区的市、县气象主管机构”</w:t>
            </w:r>
          </w:p>
          <w:p>
            <w:pPr>
              <w:widowControl/>
              <w:spacing w:line="240" w:lineRule="exact"/>
              <w:textAlignment w:val="center"/>
              <w:rPr>
                <w:rFonts w:hint="eastAsia" w:ascii="仿宋_GB2312" w:hAnsi="仿宋_GB2312" w:eastAsia="仿宋_GB2312" w:cs="仿宋_GB2312"/>
                <w:color w:val="000000"/>
                <w:spacing w:val="-3"/>
                <w:kern w:val="0"/>
                <w:szCs w:val="21"/>
              </w:rPr>
            </w:pPr>
            <w:r>
              <w:rPr>
                <w:rFonts w:hint="eastAsia" w:ascii="仿宋_GB2312" w:hAnsi="仿宋_GB2312" w:eastAsia="仿宋_GB2312" w:cs="仿宋_GB2312"/>
                <w:color w:val="000000"/>
                <w:spacing w:val="-3"/>
                <w:kern w:val="0"/>
                <w:szCs w:val="21"/>
              </w:rPr>
              <w:t>3.《升放气球管理办法》（中国气象局第36号令）第十三条</w:t>
            </w:r>
          </w:p>
        </w:tc>
        <w:tc>
          <w:tcPr>
            <w:tcW w:w="533" w:type="pct"/>
            <w:tcMar>
              <w:top w:w="0" w:type="dxa"/>
              <w:left w:w="17" w:type="dxa"/>
              <w:bottom w:w="0" w:type="dxa"/>
              <w:right w:w="17" w:type="dxa"/>
            </w:tcMar>
            <w:vAlign w:val="center"/>
          </w:tcPr>
          <w:p>
            <w:pPr>
              <w:widowControl/>
              <w:spacing w:line="240" w:lineRule="exact"/>
              <w:textAlignment w:val="center"/>
              <w:rPr>
                <w:rFonts w:hint="eastAsia"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机关、事业单位、企业、社会组织</w:t>
            </w:r>
          </w:p>
        </w:tc>
        <w:tc>
          <w:tcPr>
            <w:tcW w:w="178" w:type="pct"/>
            <w:tcMar>
              <w:top w:w="0" w:type="dxa"/>
              <w:left w:w="17" w:type="dxa"/>
              <w:bottom w:w="0" w:type="dxa"/>
              <w:right w:w="17" w:type="dxa"/>
            </w:tcMar>
            <w:vAlign w:val="center"/>
          </w:tcPr>
          <w:p>
            <w:pPr>
              <w:widowControl/>
              <w:spacing w:line="240" w:lineRule="exact"/>
              <w:textAlignment w:val="center"/>
              <w:rPr>
                <w:rFonts w:hint="eastAsia" w:ascii="仿宋_GB2312" w:hAnsi="仿宋_GB2312" w:eastAsia="仿宋_GB2312" w:cs="仿宋_GB2312"/>
                <w:color w:val="000000"/>
                <w:kern w:val="0"/>
                <w:sz w:val="18"/>
                <w:szCs w:val="1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c>
          <w:tcPr>
            <w:tcW w:w="181" w:type="pct"/>
            <w:tcMar>
              <w:top w:w="0" w:type="dxa"/>
              <w:left w:w="17" w:type="dxa"/>
              <w:bottom w:w="0" w:type="dxa"/>
              <w:right w:w="17" w:type="dxa"/>
            </w:tcMar>
            <w:vAlign w:val="center"/>
          </w:tcPr>
          <w:p>
            <w:pPr>
              <w:widowControl/>
              <w:spacing w:line="240" w:lineRule="exact"/>
              <w:jc w:val="center"/>
              <w:textAlignment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4</w:t>
            </w:r>
          </w:p>
        </w:tc>
        <w:tc>
          <w:tcPr>
            <w:tcW w:w="515" w:type="pct"/>
            <w:tcMar>
              <w:top w:w="0" w:type="dxa"/>
              <w:left w:w="17" w:type="dxa"/>
              <w:bottom w:w="0" w:type="dxa"/>
              <w:right w:w="17" w:type="dxa"/>
            </w:tcMar>
            <w:vAlign w:val="center"/>
          </w:tcPr>
          <w:p>
            <w:pPr>
              <w:widowControl/>
              <w:spacing w:line="240" w:lineRule="exact"/>
              <w:jc w:val="center"/>
              <w:textAlignment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其它</w:t>
            </w:r>
          </w:p>
        </w:tc>
        <w:tc>
          <w:tcPr>
            <w:tcW w:w="945" w:type="pct"/>
            <w:tcMar>
              <w:top w:w="0" w:type="dxa"/>
              <w:left w:w="17" w:type="dxa"/>
              <w:bottom w:w="0" w:type="dxa"/>
              <w:right w:w="17" w:type="dxa"/>
            </w:tcMar>
            <w:vAlign w:val="center"/>
          </w:tcPr>
          <w:p>
            <w:pPr>
              <w:widowControl/>
              <w:spacing w:line="240" w:lineRule="exact"/>
              <w:textAlignment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气象灾害的应急处置</w:t>
            </w:r>
          </w:p>
        </w:tc>
        <w:tc>
          <w:tcPr>
            <w:tcW w:w="572" w:type="pct"/>
            <w:tcMar>
              <w:top w:w="0" w:type="dxa"/>
              <w:left w:w="17" w:type="dxa"/>
              <w:bottom w:w="0" w:type="dxa"/>
              <w:right w:w="17" w:type="dxa"/>
            </w:tcMar>
            <w:vAlign w:val="center"/>
          </w:tcPr>
          <w:p>
            <w:pPr>
              <w:widowControl/>
              <w:spacing w:line="240" w:lineRule="exact"/>
              <w:textAlignment w:val="center"/>
              <w:rPr>
                <w:rFonts w:hint="eastAsia" w:ascii="仿宋_GB2312" w:hAnsi="仿宋_GB2312" w:eastAsia="仿宋_GB2312" w:cs="仿宋_GB2312"/>
                <w:color w:val="000000"/>
                <w:kern w:val="0"/>
                <w:szCs w:val="21"/>
              </w:rPr>
            </w:pPr>
          </w:p>
        </w:tc>
        <w:tc>
          <w:tcPr>
            <w:tcW w:w="2076" w:type="pct"/>
            <w:tcMar>
              <w:top w:w="0" w:type="dxa"/>
              <w:left w:w="17" w:type="dxa"/>
              <w:bottom w:w="0" w:type="dxa"/>
              <w:right w:w="17" w:type="dxa"/>
            </w:tcMar>
            <w:vAlign w:val="center"/>
          </w:tcPr>
          <w:p>
            <w:pPr>
              <w:widowControl/>
              <w:spacing w:line="240" w:lineRule="exact"/>
              <w:textAlignment w:val="center"/>
              <w:rPr>
                <w:rFonts w:hint="eastAsia" w:ascii="仿宋_GB2312" w:hAnsi="仿宋_GB2312" w:eastAsia="仿宋_GB2312" w:cs="仿宋_GB2312"/>
                <w:color w:val="000000"/>
                <w:spacing w:val="-3"/>
                <w:kern w:val="0"/>
                <w:szCs w:val="21"/>
              </w:rPr>
            </w:pPr>
            <w:r>
              <w:rPr>
                <w:rFonts w:hint="eastAsia" w:ascii="仿宋_GB2312" w:hAnsi="仿宋_GB2312" w:eastAsia="仿宋_GB2312" w:cs="仿宋_GB2312"/>
                <w:color w:val="000000"/>
                <w:spacing w:val="-3"/>
                <w:kern w:val="0"/>
                <w:szCs w:val="21"/>
              </w:rPr>
              <w:t>《气象灾害防御条例》第三十九条</w:t>
            </w:r>
          </w:p>
        </w:tc>
        <w:tc>
          <w:tcPr>
            <w:tcW w:w="533" w:type="pct"/>
            <w:tcMar>
              <w:top w:w="0" w:type="dxa"/>
              <w:left w:w="17" w:type="dxa"/>
              <w:bottom w:w="0" w:type="dxa"/>
              <w:right w:w="17" w:type="dxa"/>
            </w:tcMar>
            <w:vAlign w:val="center"/>
          </w:tcPr>
          <w:p>
            <w:pPr>
              <w:widowControl/>
              <w:spacing w:line="240" w:lineRule="exact"/>
              <w:textAlignment w:val="center"/>
              <w:rPr>
                <w:rFonts w:hint="eastAsia" w:ascii="仿宋_GB2312" w:hAnsi="仿宋_GB2312" w:eastAsia="仿宋_GB2312" w:cs="仿宋_GB2312"/>
                <w:color w:val="000000"/>
                <w:kern w:val="0"/>
                <w:sz w:val="18"/>
                <w:szCs w:val="18"/>
              </w:rPr>
            </w:pPr>
          </w:p>
        </w:tc>
        <w:tc>
          <w:tcPr>
            <w:tcW w:w="178" w:type="pct"/>
            <w:tcMar>
              <w:top w:w="0" w:type="dxa"/>
              <w:left w:w="17" w:type="dxa"/>
              <w:bottom w:w="0" w:type="dxa"/>
              <w:right w:w="17" w:type="dxa"/>
            </w:tcMar>
            <w:vAlign w:val="center"/>
          </w:tcPr>
          <w:p>
            <w:pPr>
              <w:widowControl/>
              <w:spacing w:line="240" w:lineRule="exact"/>
              <w:textAlignment w:val="center"/>
              <w:rPr>
                <w:rFonts w:hint="eastAsia" w:ascii="仿宋_GB2312" w:hAnsi="仿宋_GB2312" w:eastAsia="仿宋_GB2312" w:cs="仿宋_GB2312"/>
                <w:color w:val="000000"/>
                <w:kern w:val="0"/>
                <w:sz w:val="18"/>
                <w:szCs w:val="1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c>
          <w:tcPr>
            <w:tcW w:w="181" w:type="pct"/>
            <w:tcMar>
              <w:top w:w="0" w:type="dxa"/>
              <w:left w:w="17" w:type="dxa"/>
              <w:bottom w:w="0" w:type="dxa"/>
              <w:right w:w="17" w:type="dxa"/>
            </w:tcMar>
            <w:vAlign w:val="center"/>
          </w:tcPr>
          <w:p>
            <w:pPr>
              <w:widowControl/>
              <w:spacing w:line="240" w:lineRule="exact"/>
              <w:jc w:val="center"/>
              <w:textAlignment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5</w:t>
            </w:r>
          </w:p>
        </w:tc>
        <w:tc>
          <w:tcPr>
            <w:tcW w:w="515" w:type="pct"/>
            <w:tcMar>
              <w:top w:w="0" w:type="dxa"/>
              <w:left w:w="17" w:type="dxa"/>
              <w:bottom w:w="0" w:type="dxa"/>
              <w:right w:w="17" w:type="dxa"/>
            </w:tcMar>
            <w:vAlign w:val="center"/>
          </w:tcPr>
          <w:p>
            <w:pPr>
              <w:widowControl/>
              <w:spacing w:line="240" w:lineRule="exact"/>
              <w:jc w:val="center"/>
              <w:textAlignment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其它</w:t>
            </w:r>
          </w:p>
        </w:tc>
        <w:tc>
          <w:tcPr>
            <w:tcW w:w="945" w:type="pct"/>
            <w:tcMar>
              <w:top w:w="0" w:type="dxa"/>
              <w:left w:w="17" w:type="dxa"/>
              <w:bottom w:w="0" w:type="dxa"/>
              <w:right w:w="17" w:type="dxa"/>
            </w:tcMar>
            <w:vAlign w:val="center"/>
          </w:tcPr>
          <w:p>
            <w:pPr>
              <w:widowControl/>
              <w:spacing w:line="240" w:lineRule="exact"/>
              <w:textAlignment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气象灾害防御重点单位的确定</w:t>
            </w:r>
          </w:p>
        </w:tc>
        <w:tc>
          <w:tcPr>
            <w:tcW w:w="572" w:type="pct"/>
            <w:tcMar>
              <w:top w:w="0" w:type="dxa"/>
              <w:left w:w="17" w:type="dxa"/>
              <w:bottom w:w="0" w:type="dxa"/>
              <w:right w:w="17" w:type="dxa"/>
            </w:tcMar>
            <w:vAlign w:val="center"/>
          </w:tcPr>
          <w:p>
            <w:pPr>
              <w:widowControl/>
              <w:spacing w:line="240" w:lineRule="exact"/>
              <w:textAlignment w:val="center"/>
              <w:rPr>
                <w:rFonts w:hint="eastAsia" w:ascii="仿宋_GB2312" w:hAnsi="仿宋_GB2312" w:eastAsia="仿宋_GB2312" w:cs="仿宋_GB2312"/>
                <w:color w:val="000000"/>
                <w:kern w:val="0"/>
                <w:szCs w:val="21"/>
              </w:rPr>
            </w:pPr>
          </w:p>
        </w:tc>
        <w:tc>
          <w:tcPr>
            <w:tcW w:w="2076" w:type="pct"/>
            <w:tcMar>
              <w:top w:w="0" w:type="dxa"/>
              <w:left w:w="17" w:type="dxa"/>
              <w:bottom w:w="0" w:type="dxa"/>
              <w:right w:w="17" w:type="dxa"/>
            </w:tcMar>
            <w:vAlign w:val="center"/>
          </w:tcPr>
          <w:p>
            <w:pPr>
              <w:widowControl/>
              <w:spacing w:line="240" w:lineRule="exact"/>
              <w:textAlignment w:val="center"/>
              <w:rPr>
                <w:rFonts w:hint="eastAsia" w:ascii="仿宋_GB2312" w:hAnsi="仿宋_GB2312" w:eastAsia="仿宋_GB2312" w:cs="仿宋_GB2312"/>
                <w:color w:val="000000"/>
                <w:spacing w:val="-3"/>
                <w:kern w:val="0"/>
                <w:szCs w:val="21"/>
              </w:rPr>
            </w:pPr>
            <w:r>
              <w:rPr>
                <w:rFonts w:hint="eastAsia" w:ascii="仿宋_GB2312" w:hAnsi="仿宋_GB2312" w:eastAsia="仿宋_GB2312" w:cs="仿宋_GB2312"/>
                <w:color w:val="000000"/>
                <w:spacing w:val="-3"/>
                <w:kern w:val="0"/>
                <w:szCs w:val="21"/>
              </w:rPr>
              <w:t>《江西省气象灾害防御条例》第十七条第一款</w:t>
            </w:r>
          </w:p>
        </w:tc>
        <w:tc>
          <w:tcPr>
            <w:tcW w:w="533" w:type="pct"/>
            <w:tcMar>
              <w:top w:w="0" w:type="dxa"/>
              <w:left w:w="17" w:type="dxa"/>
              <w:bottom w:w="0" w:type="dxa"/>
              <w:right w:w="17" w:type="dxa"/>
            </w:tcMar>
            <w:vAlign w:val="center"/>
          </w:tcPr>
          <w:p>
            <w:pPr>
              <w:widowControl/>
              <w:spacing w:line="240" w:lineRule="exact"/>
              <w:textAlignment w:val="center"/>
              <w:rPr>
                <w:rFonts w:hint="eastAsia" w:ascii="仿宋_GB2312" w:hAnsi="仿宋_GB2312" w:eastAsia="仿宋_GB2312" w:cs="仿宋_GB2312"/>
                <w:color w:val="000000"/>
                <w:kern w:val="0"/>
                <w:sz w:val="18"/>
                <w:szCs w:val="18"/>
              </w:rPr>
            </w:pPr>
          </w:p>
        </w:tc>
        <w:tc>
          <w:tcPr>
            <w:tcW w:w="178" w:type="pct"/>
            <w:tcMar>
              <w:top w:w="0" w:type="dxa"/>
              <w:left w:w="17" w:type="dxa"/>
              <w:bottom w:w="0" w:type="dxa"/>
              <w:right w:w="17" w:type="dxa"/>
            </w:tcMar>
            <w:vAlign w:val="center"/>
          </w:tcPr>
          <w:p>
            <w:pPr>
              <w:widowControl/>
              <w:spacing w:line="240" w:lineRule="exact"/>
              <w:textAlignment w:val="center"/>
              <w:rPr>
                <w:rFonts w:hint="eastAsia" w:ascii="仿宋_GB2312" w:hAnsi="仿宋_GB2312" w:eastAsia="仿宋_GB2312" w:cs="仿宋_GB2312"/>
                <w:color w:val="000000"/>
                <w:kern w:val="0"/>
                <w:sz w:val="18"/>
                <w:szCs w:val="1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c>
          <w:tcPr>
            <w:tcW w:w="181" w:type="pct"/>
            <w:tcMar>
              <w:top w:w="0" w:type="dxa"/>
              <w:left w:w="17" w:type="dxa"/>
              <w:bottom w:w="0" w:type="dxa"/>
              <w:right w:w="17" w:type="dxa"/>
            </w:tcMar>
            <w:vAlign w:val="center"/>
          </w:tcPr>
          <w:p>
            <w:pPr>
              <w:widowControl/>
              <w:spacing w:line="240" w:lineRule="exact"/>
              <w:jc w:val="center"/>
              <w:textAlignment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6</w:t>
            </w:r>
          </w:p>
        </w:tc>
        <w:tc>
          <w:tcPr>
            <w:tcW w:w="515" w:type="pct"/>
            <w:tcMar>
              <w:top w:w="0" w:type="dxa"/>
              <w:left w:w="17" w:type="dxa"/>
              <w:bottom w:w="0" w:type="dxa"/>
              <w:right w:w="17" w:type="dxa"/>
            </w:tcMar>
            <w:vAlign w:val="center"/>
          </w:tcPr>
          <w:p>
            <w:pPr>
              <w:widowControl/>
              <w:spacing w:line="240" w:lineRule="exact"/>
              <w:jc w:val="center"/>
              <w:textAlignment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行政处罚</w:t>
            </w:r>
          </w:p>
        </w:tc>
        <w:tc>
          <w:tcPr>
            <w:tcW w:w="945" w:type="pct"/>
            <w:tcMar>
              <w:top w:w="0" w:type="dxa"/>
              <w:left w:w="17" w:type="dxa"/>
              <w:bottom w:w="0" w:type="dxa"/>
              <w:right w:w="17" w:type="dxa"/>
            </w:tcMar>
            <w:vAlign w:val="center"/>
          </w:tcPr>
          <w:p>
            <w:pPr>
              <w:widowControl/>
              <w:spacing w:line="240" w:lineRule="exact"/>
              <w:textAlignment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对违反气象信息服务活动的处罚</w:t>
            </w:r>
          </w:p>
        </w:tc>
        <w:tc>
          <w:tcPr>
            <w:tcW w:w="572" w:type="pct"/>
            <w:tcMar>
              <w:top w:w="0" w:type="dxa"/>
              <w:left w:w="17" w:type="dxa"/>
              <w:bottom w:w="0" w:type="dxa"/>
              <w:right w:w="17" w:type="dxa"/>
            </w:tcMar>
            <w:vAlign w:val="center"/>
          </w:tcPr>
          <w:p>
            <w:pPr>
              <w:widowControl/>
              <w:spacing w:line="240" w:lineRule="exact"/>
              <w:textAlignment w:val="center"/>
              <w:rPr>
                <w:rFonts w:hint="eastAsia" w:ascii="仿宋_GB2312" w:hAnsi="仿宋_GB2312" w:eastAsia="仿宋_GB2312" w:cs="仿宋_GB2312"/>
                <w:color w:val="000000"/>
                <w:kern w:val="0"/>
                <w:szCs w:val="21"/>
              </w:rPr>
            </w:pPr>
          </w:p>
        </w:tc>
        <w:tc>
          <w:tcPr>
            <w:tcW w:w="2076" w:type="pct"/>
            <w:tcMar>
              <w:top w:w="0" w:type="dxa"/>
              <w:left w:w="17" w:type="dxa"/>
              <w:bottom w:w="0" w:type="dxa"/>
              <w:right w:w="17" w:type="dxa"/>
            </w:tcMar>
            <w:vAlign w:val="center"/>
          </w:tcPr>
          <w:p>
            <w:pPr>
              <w:widowControl/>
              <w:spacing w:line="240" w:lineRule="exact"/>
              <w:textAlignment w:val="center"/>
              <w:rPr>
                <w:rFonts w:hint="eastAsia" w:ascii="仿宋_GB2312" w:hAnsi="仿宋_GB2312" w:eastAsia="仿宋_GB2312" w:cs="仿宋_GB2312"/>
                <w:color w:val="000000"/>
                <w:spacing w:val="-3"/>
                <w:kern w:val="0"/>
                <w:szCs w:val="21"/>
              </w:rPr>
            </w:pPr>
            <w:r>
              <w:rPr>
                <w:rFonts w:hint="eastAsia" w:ascii="仿宋_GB2312" w:hAnsi="仿宋_GB2312" w:eastAsia="仿宋_GB2312" w:cs="仿宋_GB2312"/>
                <w:color w:val="000000"/>
                <w:spacing w:val="-3"/>
                <w:kern w:val="0"/>
                <w:szCs w:val="21"/>
              </w:rPr>
              <w:t>1.《气象信息服务管理办法》（中国气象局令第27号）第十八条</w:t>
            </w:r>
          </w:p>
          <w:p>
            <w:pPr>
              <w:widowControl/>
              <w:spacing w:line="240" w:lineRule="exact"/>
              <w:textAlignment w:val="center"/>
              <w:rPr>
                <w:rFonts w:hint="eastAsia" w:ascii="仿宋_GB2312" w:hAnsi="仿宋_GB2312" w:eastAsia="仿宋_GB2312" w:cs="仿宋_GB2312"/>
                <w:color w:val="000000"/>
                <w:spacing w:val="-3"/>
                <w:kern w:val="0"/>
                <w:szCs w:val="21"/>
              </w:rPr>
            </w:pPr>
            <w:r>
              <w:rPr>
                <w:rFonts w:hint="eastAsia" w:ascii="仿宋_GB2312" w:hAnsi="仿宋_GB2312" w:eastAsia="仿宋_GB2312" w:cs="仿宋_GB2312"/>
                <w:color w:val="000000"/>
                <w:spacing w:val="-3"/>
                <w:kern w:val="0"/>
                <w:szCs w:val="21"/>
              </w:rPr>
              <w:t>2.《江西省气候资源保护和利用条例》第三十二条</w:t>
            </w:r>
          </w:p>
        </w:tc>
        <w:tc>
          <w:tcPr>
            <w:tcW w:w="533" w:type="pct"/>
            <w:tcMar>
              <w:top w:w="0" w:type="dxa"/>
              <w:left w:w="17" w:type="dxa"/>
              <w:bottom w:w="0" w:type="dxa"/>
              <w:right w:w="17" w:type="dxa"/>
            </w:tcMar>
            <w:vAlign w:val="center"/>
          </w:tcPr>
          <w:p>
            <w:pPr>
              <w:widowControl/>
              <w:spacing w:line="240" w:lineRule="exact"/>
              <w:textAlignment w:val="center"/>
              <w:rPr>
                <w:rFonts w:hint="eastAsia" w:ascii="仿宋_GB2312" w:hAnsi="仿宋_GB2312" w:eastAsia="仿宋_GB2312" w:cs="仿宋_GB2312"/>
                <w:color w:val="000000"/>
                <w:kern w:val="0"/>
                <w:sz w:val="18"/>
                <w:szCs w:val="18"/>
              </w:rPr>
            </w:pPr>
          </w:p>
        </w:tc>
        <w:tc>
          <w:tcPr>
            <w:tcW w:w="178" w:type="pct"/>
            <w:tcMar>
              <w:top w:w="0" w:type="dxa"/>
              <w:left w:w="17" w:type="dxa"/>
              <w:bottom w:w="0" w:type="dxa"/>
              <w:right w:w="17" w:type="dxa"/>
            </w:tcMar>
            <w:vAlign w:val="center"/>
          </w:tcPr>
          <w:p>
            <w:pPr>
              <w:widowControl/>
              <w:spacing w:line="240" w:lineRule="exact"/>
              <w:textAlignment w:val="center"/>
              <w:rPr>
                <w:rFonts w:hint="eastAsia" w:ascii="仿宋_GB2312" w:hAnsi="仿宋_GB2312" w:eastAsia="仿宋_GB2312" w:cs="仿宋_GB2312"/>
                <w:color w:val="000000"/>
                <w:kern w:val="0"/>
                <w:sz w:val="18"/>
                <w:szCs w:val="1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c>
          <w:tcPr>
            <w:tcW w:w="181" w:type="pct"/>
            <w:tcMar>
              <w:top w:w="0" w:type="dxa"/>
              <w:left w:w="17" w:type="dxa"/>
              <w:bottom w:w="0" w:type="dxa"/>
              <w:right w:w="17" w:type="dxa"/>
            </w:tcMar>
            <w:vAlign w:val="center"/>
          </w:tcPr>
          <w:p>
            <w:pPr>
              <w:widowControl/>
              <w:spacing w:line="240" w:lineRule="exact"/>
              <w:jc w:val="center"/>
              <w:textAlignment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7</w:t>
            </w:r>
          </w:p>
        </w:tc>
        <w:tc>
          <w:tcPr>
            <w:tcW w:w="515" w:type="pct"/>
            <w:tcMar>
              <w:top w:w="0" w:type="dxa"/>
              <w:left w:w="17" w:type="dxa"/>
              <w:bottom w:w="0" w:type="dxa"/>
              <w:right w:w="17" w:type="dxa"/>
            </w:tcMar>
            <w:vAlign w:val="center"/>
          </w:tcPr>
          <w:p>
            <w:pPr>
              <w:spacing w:line="240" w:lineRule="exact"/>
              <w:jc w:val="center"/>
              <w:rPr>
                <w:rFonts w:hint="eastAsia" w:ascii="仿宋_GB2312" w:hAnsi="仿宋_GB2312" w:eastAsia="仿宋_GB2312" w:cs="仿宋_GB2312"/>
                <w:szCs w:val="21"/>
              </w:rPr>
            </w:pPr>
            <w:r>
              <w:rPr>
                <w:rFonts w:hint="eastAsia" w:ascii="仿宋_GB2312" w:hAnsi="仿宋_GB2312" w:eastAsia="仿宋_GB2312" w:cs="仿宋_GB2312"/>
                <w:color w:val="000000"/>
                <w:kern w:val="0"/>
                <w:szCs w:val="21"/>
              </w:rPr>
              <w:t>行政处罚</w:t>
            </w:r>
          </w:p>
        </w:tc>
        <w:tc>
          <w:tcPr>
            <w:tcW w:w="945" w:type="pct"/>
            <w:tcMar>
              <w:top w:w="0" w:type="dxa"/>
              <w:left w:w="17" w:type="dxa"/>
              <w:bottom w:w="0" w:type="dxa"/>
              <w:right w:w="17" w:type="dxa"/>
            </w:tcMar>
            <w:vAlign w:val="center"/>
          </w:tcPr>
          <w:p>
            <w:pPr>
              <w:widowControl/>
              <w:spacing w:line="240" w:lineRule="exact"/>
              <w:textAlignment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对违反气象预报预警发布与传播管理规定的处罚</w:t>
            </w:r>
          </w:p>
        </w:tc>
        <w:tc>
          <w:tcPr>
            <w:tcW w:w="572" w:type="pct"/>
            <w:tcMar>
              <w:top w:w="0" w:type="dxa"/>
              <w:left w:w="17" w:type="dxa"/>
              <w:bottom w:w="0" w:type="dxa"/>
              <w:right w:w="17" w:type="dxa"/>
            </w:tcMar>
            <w:vAlign w:val="center"/>
          </w:tcPr>
          <w:p>
            <w:pPr>
              <w:widowControl/>
              <w:spacing w:line="240" w:lineRule="exact"/>
              <w:textAlignment w:val="center"/>
              <w:rPr>
                <w:rFonts w:hint="eastAsia" w:ascii="仿宋_GB2312" w:hAnsi="仿宋_GB2312" w:eastAsia="仿宋_GB2312" w:cs="仿宋_GB2312"/>
                <w:color w:val="000000"/>
                <w:kern w:val="0"/>
                <w:szCs w:val="21"/>
              </w:rPr>
            </w:pPr>
          </w:p>
        </w:tc>
        <w:tc>
          <w:tcPr>
            <w:tcW w:w="2076" w:type="pct"/>
            <w:tcMar>
              <w:top w:w="0" w:type="dxa"/>
              <w:left w:w="17" w:type="dxa"/>
              <w:bottom w:w="0" w:type="dxa"/>
              <w:right w:w="17" w:type="dxa"/>
            </w:tcMar>
            <w:vAlign w:val="center"/>
          </w:tcPr>
          <w:p>
            <w:pPr>
              <w:widowControl/>
              <w:spacing w:line="240" w:lineRule="exact"/>
              <w:textAlignment w:val="center"/>
              <w:rPr>
                <w:rFonts w:hint="eastAsia" w:ascii="仿宋_GB2312" w:hAnsi="仿宋_GB2312" w:eastAsia="仿宋_GB2312" w:cs="仿宋_GB2312"/>
                <w:color w:val="000000"/>
                <w:spacing w:val="-3"/>
                <w:kern w:val="0"/>
                <w:szCs w:val="21"/>
              </w:rPr>
            </w:pPr>
            <w:r>
              <w:rPr>
                <w:rFonts w:hint="eastAsia" w:ascii="仿宋_GB2312" w:hAnsi="仿宋_GB2312" w:eastAsia="仿宋_GB2312" w:cs="仿宋_GB2312"/>
                <w:color w:val="000000"/>
                <w:spacing w:val="-3"/>
                <w:kern w:val="0"/>
                <w:szCs w:val="21"/>
              </w:rPr>
              <w:t xml:space="preserve">1.《中华人民共和国气象法》第三十八条 </w:t>
            </w:r>
          </w:p>
          <w:p>
            <w:pPr>
              <w:widowControl/>
              <w:spacing w:line="240" w:lineRule="exact"/>
              <w:textAlignment w:val="center"/>
              <w:rPr>
                <w:rFonts w:hint="eastAsia" w:ascii="仿宋_GB2312" w:hAnsi="仿宋_GB2312" w:eastAsia="仿宋_GB2312" w:cs="仿宋_GB2312"/>
                <w:color w:val="000000"/>
                <w:spacing w:val="-3"/>
                <w:kern w:val="0"/>
                <w:szCs w:val="21"/>
              </w:rPr>
            </w:pPr>
            <w:r>
              <w:rPr>
                <w:rFonts w:hint="eastAsia" w:ascii="仿宋_GB2312" w:hAnsi="仿宋_GB2312" w:eastAsia="仿宋_GB2312" w:cs="仿宋_GB2312"/>
                <w:color w:val="000000"/>
                <w:spacing w:val="-3"/>
                <w:kern w:val="0"/>
                <w:szCs w:val="21"/>
              </w:rPr>
              <w:t>2.《气象灾害防御条例》第四十六条</w:t>
            </w:r>
          </w:p>
          <w:p>
            <w:pPr>
              <w:widowControl/>
              <w:spacing w:line="240" w:lineRule="exact"/>
              <w:textAlignment w:val="center"/>
              <w:rPr>
                <w:rFonts w:hint="eastAsia" w:ascii="仿宋_GB2312" w:hAnsi="仿宋_GB2312" w:eastAsia="仿宋_GB2312" w:cs="仿宋_GB2312"/>
                <w:color w:val="000000"/>
                <w:spacing w:val="-3"/>
                <w:kern w:val="0"/>
                <w:szCs w:val="21"/>
              </w:rPr>
            </w:pPr>
            <w:r>
              <w:rPr>
                <w:rFonts w:hint="eastAsia" w:ascii="仿宋_GB2312" w:hAnsi="仿宋_GB2312" w:eastAsia="仿宋_GB2312" w:cs="仿宋_GB2312"/>
                <w:color w:val="000000"/>
                <w:spacing w:val="-3"/>
                <w:kern w:val="0"/>
                <w:szCs w:val="21"/>
              </w:rPr>
              <w:t>3.《江西省气象灾害防御条例》第四十二条</w:t>
            </w:r>
          </w:p>
          <w:p>
            <w:pPr>
              <w:widowControl/>
              <w:spacing w:line="240" w:lineRule="exact"/>
              <w:textAlignment w:val="center"/>
              <w:rPr>
                <w:rFonts w:hint="eastAsia" w:ascii="仿宋_GB2312" w:hAnsi="仿宋_GB2312" w:eastAsia="仿宋_GB2312" w:cs="仿宋_GB2312"/>
                <w:color w:val="000000"/>
                <w:spacing w:val="-3"/>
                <w:kern w:val="0"/>
                <w:szCs w:val="21"/>
              </w:rPr>
            </w:pPr>
            <w:r>
              <w:rPr>
                <w:rFonts w:hint="eastAsia" w:ascii="仿宋_GB2312" w:hAnsi="仿宋_GB2312" w:eastAsia="仿宋_GB2312" w:cs="仿宋_GB2312"/>
                <w:color w:val="000000"/>
                <w:spacing w:val="-3"/>
                <w:kern w:val="0"/>
                <w:szCs w:val="21"/>
              </w:rPr>
              <w:t>4.《江西省实施〈中华人民共和国气象法〉办法》第三十条第十五条第一款第十八条第一款</w:t>
            </w:r>
          </w:p>
          <w:p>
            <w:pPr>
              <w:widowControl/>
              <w:spacing w:line="240" w:lineRule="exact"/>
              <w:textAlignment w:val="center"/>
              <w:rPr>
                <w:rFonts w:hint="eastAsia" w:ascii="仿宋_GB2312" w:hAnsi="仿宋_GB2312" w:eastAsia="仿宋_GB2312" w:cs="仿宋_GB2312"/>
                <w:color w:val="000000"/>
                <w:spacing w:val="-3"/>
                <w:kern w:val="0"/>
                <w:szCs w:val="21"/>
              </w:rPr>
            </w:pPr>
            <w:r>
              <w:rPr>
                <w:rFonts w:hint="eastAsia" w:ascii="仿宋_GB2312" w:hAnsi="仿宋_GB2312" w:eastAsia="仿宋_GB2312" w:cs="仿宋_GB2312"/>
                <w:color w:val="000000"/>
                <w:spacing w:val="-3"/>
                <w:kern w:val="0"/>
                <w:szCs w:val="21"/>
              </w:rPr>
              <w:t>5. 《气象灾害预警信号发布与传播办法》（中国气象局令第16号）第十四条</w:t>
            </w:r>
          </w:p>
          <w:p>
            <w:pPr>
              <w:widowControl/>
              <w:spacing w:line="240" w:lineRule="exact"/>
              <w:textAlignment w:val="center"/>
              <w:rPr>
                <w:rFonts w:hint="eastAsia" w:ascii="仿宋_GB2312" w:hAnsi="仿宋_GB2312" w:eastAsia="仿宋_GB2312" w:cs="仿宋_GB2312"/>
                <w:color w:val="000000"/>
                <w:spacing w:val="-3"/>
                <w:kern w:val="0"/>
                <w:szCs w:val="21"/>
              </w:rPr>
            </w:pPr>
            <w:r>
              <w:rPr>
                <w:rFonts w:hint="eastAsia" w:ascii="仿宋_GB2312" w:hAnsi="仿宋_GB2312" w:eastAsia="仿宋_GB2312" w:cs="仿宋_GB2312"/>
                <w:color w:val="000000"/>
                <w:spacing w:val="-3"/>
                <w:kern w:val="0"/>
                <w:szCs w:val="21"/>
              </w:rPr>
              <w:t>6.《气象预报发布与传播管理办法》（中国气象局令第26号）第十二条第十四条</w:t>
            </w:r>
          </w:p>
        </w:tc>
        <w:tc>
          <w:tcPr>
            <w:tcW w:w="533" w:type="pct"/>
            <w:tcMar>
              <w:top w:w="0" w:type="dxa"/>
              <w:left w:w="17" w:type="dxa"/>
              <w:bottom w:w="0" w:type="dxa"/>
              <w:right w:w="17" w:type="dxa"/>
            </w:tcMar>
            <w:vAlign w:val="center"/>
          </w:tcPr>
          <w:p>
            <w:pPr>
              <w:widowControl/>
              <w:spacing w:line="240" w:lineRule="exact"/>
              <w:textAlignment w:val="center"/>
              <w:rPr>
                <w:rFonts w:hint="eastAsia" w:ascii="仿宋_GB2312" w:hAnsi="仿宋_GB2312" w:eastAsia="仿宋_GB2312" w:cs="仿宋_GB2312"/>
                <w:color w:val="000000"/>
                <w:kern w:val="0"/>
                <w:sz w:val="18"/>
                <w:szCs w:val="18"/>
              </w:rPr>
            </w:pPr>
          </w:p>
        </w:tc>
        <w:tc>
          <w:tcPr>
            <w:tcW w:w="178" w:type="pct"/>
            <w:tcMar>
              <w:top w:w="0" w:type="dxa"/>
              <w:left w:w="17" w:type="dxa"/>
              <w:bottom w:w="0" w:type="dxa"/>
              <w:right w:w="17" w:type="dxa"/>
            </w:tcMar>
            <w:vAlign w:val="center"/>
          </w:tcPr>
          <w:p>
            <w:pPr>
              <w:widowControl/>
              <w:spacing w:line="240" w:lineRule="exact"/>
              <w:textAlignment w:val="center"/>
              <w:rPr>
                <w:rFonts w:hint="eastAsia" w:ascii="仿宋_GB2312" w:hAnsi="仿宋_GB2312" w:eastAsia="仿宋_GB2312" w:cs="仿宋_GB2312"/>
                <w:color w:val="000000"/>
                <w:kern w:val="0"/>
                <w:sz w:val="18"/>
                <w:szCs w:val="1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c>
          <w:tcPr>
            <w:tcW w:w="181" w:type="pct"/>
            <w:tcMar>
              <w:top w:w="0" w:type="dxa"/>
              <w:left w:w="17" w:type="dxa"/>
              <w:bottom w:w="0" w:type="dxa"/>
              <w:right w:w="17" w:type="dxa"/>
            </w:tcMar>
            <w:vAlign w:val="center"/>
          </w:tcPr>
          <w:p>
            <w:pPr>
              <w:widowControl/>
              <w:spacing w:line="240" w:lineRule="exact"/>
              <w:jc w:val="center"/>
              <w:textAlignment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8</w:t>
            </w:r>
          </w:p>
        </w:tc>
        <w:tc>
          <w:tcPr>
            <w:tcW w:w="515" w:type="pct"/>
            <w:tcMar>
              <w:top w:w="0" w:type="dxa"/>
              <w:left w:w="17" w:type="dxa"/>
              <w:bottom w:w="0" w:type="dxa"/>
              <w:right w:w="17" w:type="dxa"/>
            </w:tcMar>
            <w:vAlign w:val="center"/>
          </w:tcPr>
          <w:p>
            <w:pPr>
              <w:spacing w:line="240" w:lineRule="exact"/>
              <w:jc w:val="center"/>
              <w:rPr>
                <w:rFonts w:hint="eastAsia" w:ascii="仿宋_GB2312" w:hAnsi="仿宋_GB2312" w:eastAsia="仿宋_GB2312" w:cs="仿宋_GB2312"/>
                <w:szCs w:val="21"/>
              </w:rPr>
            </w:pPr>
            <w:r>
              <w:rPr>
                <w:rFonts w:hint="eastAsia" w:ascii="仿宋_GB2312" w:hAnsi="仿宋_GB2312" w:eastAsia="仿宋_GB2312" w:cs="仿宋_GB2312"/>
                <w:color w:val="000000"/>
                <w:kern w:val="0"/>
                <w:szCs w:val="21"/>
              </w:rPr>
              <w:t>行政处罚</w:t>
            </w:r>
          </w:p>
        </w:tc>
        <w:tc>
          <w:tcPr>
            <w:tcW w:w="945" w:type="pct"/>
            <w:tcMar>
              <w:top w:w="0" w:type="dxa"/>
              <w:left w:w="17" w:type="dxa"/>
              <w:bottom w:w="0" w:type="dxa"/>
              <w:right w:w="17" w:type="dxa"/>
            </w:tcMar>
            <w:vAlign w:val="center"/>
          </w:tcPr>
          <w:p>
            <w:pPr>
              <w:widowControl/>
              <w:spacing w:line="240" w:lineRule="exact"/>
              <w:textAlignment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对违反人工影响天气作业规定的处罚</w:t>
            </w:r>
          </w:p>
        </w:tc>
        <w:tc>
          <w:tcPr>
            <w:tcW w:w="572" w:type="pct"/>
            <w:tcMar>
              <w:top w:w="0" w:type="dxa"/>
              <w:left w:w="17" w:type="dxa"/>
              <w:bottom w:w="0" w:type="dxa"/>
              <w:right w:w="17" w:type="dxa"/>
            </w:tcMar>
            <w:vAlign w:val="center"/>
          </w:tcPr>
          <w:p>
            <w:pPr>
              <w:widowControl/>
              <w:spacing w:line="240" w:lineRule="exact"/>
              <w:textAlignment w:val="center"/>
              <w:rPr>
                <w:rFonts w:hint="eastAsia" w:ascii="仿宋_GB2312" w:hAnsi="仿宋_GB2312" w:eastAsia="仿宋_GB2312" w:cs="仿宋_GB2312"/>
                <w:kern w:val="0"/>
                <w:szCs w:val="21"/>
              </w:rPr>
            </w:pPr>
          </w:p>
        </w:tc>
        <w:tc>
          <w:tcPr>
            <w:tcW w:w="2076" w:type="pct"/>
            <w:tcMar>
              <w:top w:w="0" w:type="dxa"/>
              <w:left w:w="17" w:type="dxa"/>
              <w:bottom w:w="0" w:type="dxa"/>
              <w:right w:w="17" w:type="dxa"/>
            </w:tcMar>
            <w:vAlign w:val="center"/>
          </w:tcPr>
          <w:p>
            <w:pPr>
              <w:widowControl/>
              <w:spacing w:line="240" w:lineRule="exact"/>
              <w:textAlignment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1.《中华人民共和国气象法》第三十九条</w:t>
            </w:r>
          </w:p>
          <w:p>
            <w:pPr>
              <w:widowControl/>
              <w:spacing w:line="240" w:lineRule="exact"/>
              <w:textAlignment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2.《人工影响天气管理条例》第十九条</w:t>
            </w:r>
          </w:p>
          <w:p>
            <w:pPr>
              <w:widowControl/>
              <w:spacing w:line="240" w:lineRule="exact"/>
              <w:textAlignment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3.《江西省实施&lt;中华人民共和国气象法&gt;办法》第三十一条</w:t>
            </w:r>
          </w:p>
        </w:tc>
        <w:tc>
          <w:tcPr>
            <w:tcW w:w="533" w:type="pct"/>
            <w:tcMar>
              <w:top w:w="0" w:type="dxa"/>
              <w:left w:w="17" w:type="dxa"/>
              <w:bottom w:w="0" w:type="dxa"/>
              <w:right w:w="17" w:type="dxa"/>
            </w:tcMar>
            <w:vAlign w:val="center"/>
          </w:tcPr>
          <w:p>
            <w:pPr>
              <w:widowControl/>
              <w:spacing w:line="240" w:lineRule="exact"/>
              <w:textAlignment w:val="center"/>
              <w:rPr>
                <w:rFonts w:hint="eastAsia" w:ascii="仿宋_GB2312" w:hAnsi="仿宋_GB2312" w:eastAsia="仿宋_GB2312" w:cs="仿宋_GB2312"/>
                <w:kern w:val="0"/>
                <w:sz w:val="18"/>
                <w:szCs w:val="18"/>
              </w:rPr>
            </w:pPr>
          </w:p>
        </w:tc>
        <w:tc>
          <w:tcPr>
            <w:tcW w:w="178" w:type="pct"/>
            <w:tcMar>
              <w:top w:w="0" w:type="dxa"/>
              <w:left w:w="17" w:type="dxa"/>
              <w:bottom w:w="0" w:type="dxa"/>
              <w:right w:w="17" w:type="dxa"/>
            </w:tcMar>
            <w:vAlign w:val="center"/>
          </w:tcPr>
          <w:p>
            <w:pPr>
              <w:widowControl/>
              <w:spacing w:line="240" w:lineRule="exact"/>
              <w:textAlignment w:val="center"/>
              <w:rPr>
                <w:rFonts w:hint="eastAsia" w:ascii="仿宋_GB2312" w:hAnsi="仿宋_GB2312" w:eastAsia="仿宋_GB2312" w:cs="仿宋_GB2312"/>
                <w:kern w:val="0"/>
                <w:sz w:val="18"/>
                <w:szCs w:val="1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c>
          <w:tcPr>
            <w:tcW w:w="181" w:type="pct"/>
            <w:tcMar>
              <w:top w:w="0" w:type="dxa"/>
              <w:left w:w="17" w:type="dxa"/>
              <w:bottom w:w="0" w:type="dxa"/>
              <w:right w:w="17" w:type="dxa"/>
            </w:tcMar>
            <w:vAlign w:val="center"/>
          </w:tcPr>
          <w:p>
            <w:pPr>
              <w:widowControl/>
              <w:spacing w:line="240" w:lineRule="exact"/>
              <w:jc w:val="center"/>
              <w:textAlignment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9</w:t>
            </w:r>
          </w:p>
        </w:tc>
        <w:tc>
          <w:tcPr>
            <w:tcW w:w="515" w:type="pct"/>
            <w:tcMar>
              <w:top w:w="0" w:type="dxa"/>
              <w:left w:w="17" w:type="dxa"/>
              <w:bottom w:w="0" w:type="dxa"/>
              <w:right w:w="17" w:type="dxa"/>
            </w:tcMar>
            <w:vAlign w:val="center"/>
          </w:tcPr>
          <w:p>
            <w:pPr>
              <w:spacing w:line="240" w:lineRule="exact"/>
              <w:jc w:val="center"/>
              <w:rPr>
                <w:rFonts w:hint="eastAsia" w:ascii="仿宋_GB2312" w:hAnsi="仿宋_GB2312" w:eastAsia="仿宋_GB2312" w:cs="仿宋_GB2312"/>
                <w:szCs w:val="21"/>
              </w:rPr>
            </w:pPr>
            <w:r>
              <w:rPr>
                <w:rFonts w:hint="eastAsia" w:ascii="仿宋_GB2312" w:hAnsi="仿宋_GB2312" w:eastAsia="仿宋_GB2312" w:cs="仿宋_GB2312"/>
                <w:color w:val="000000"/>
                <w:kern w:val="0"/>
                <w:szCs w:val="21"/>
              </w:rPr>
              <w:t>行政处罚</w:t>
            </w:r>
          </w:p>
        </w:tc>
        <w:tc>
          <w:tcPr>
            <w:tcW w:w="945" w:type="pct"/>
            <w:tcMar>
              <w:top w:w="0" w:type="dxa"/>
              <w:left w:w="17" w:type="dxa"/>
              <w:bottom w:w="0" w:type="dxa"/>
              <w:right w:w="17" w:type="dxa"/>
            </w:tcMar>
            <w:vAlign w:val="center"/>
          </w:tcPr>
          <w:p>
            <w:pPr>
              <w:widowControl/>
              <w:spacing w:line="240" w:lineRule="exact"/>
              <w:textAlignment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对安装或使用不符合要求的雷电防护装置或产品的处罚</w:t>
            </w:r>
          </w:p>
        </w:tc>
        <w:tc>
          <w:tcPr>
            <w:tcW w:w="572" w:type="pct"/>
            <w:tcMar>
              <w:top w:w="0" w:type="dxa"/>
              <w:left w:w="17" w:type="dxa"/>
              <w:bottom w:w="0" w:type="dxa"/>
              <w:right w:w="17" w:type="dxa"/>
            </w:tcMar>
            <w:vAlign w:val="center"/>
          </w:tcPr>
          <w:p>
            <w:pPr>
              <w:widowControl/>
              <w:spacing w:line="240" w:lineRule="exact"/>
              <w:textAlignment w:val="center"/>
              <w:rPr>
                <w:rFonts w:hint="eastAsia" w:ascii="仿宋_GB2312" w:hAnsi="仿宋_GB2312" w:eastAsia="仿宋_GB2312" w:cs="仿宋_GB2312"/>
                <w:kern w:val="0"/>
                <w:szCs w:val="21"/>
              </w:rPr>
            </w:pPr>
          </w:p>
        </w:tc>
        <w:tc>
          <w:tcPr>
            <w:tcW w:w="2076" w:type="pct"/>
            <w:tcMar>
              <w:top w:w="0" w:type="dxa"/>
              <w:left w:w="17" w:type="dxa"/>
              <w:bottom w:w="0" w:type="dxa"/>
              <w:right w:w="17" w:type="dxa"/>
            </w:tcMar>
            <w:vAlign w:val="center"/>
          </w:tcPr>
          <w:p>
            <w:pPr>
              <w:widowControl/>
              <w:spacing w:line="240" w:lineRule="exact"/>
              <w:textAlignment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1.《中华人民共和国气象法》第三十七条</w:t>
            </w:r>
          </w:p>
          <w:p>
            <w:pPr>
              <w:widowControl/>
              <w:spacing w:line="240" w:lineRule="exact"/>
              <w:textAlignment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2.《防雷减灾管理办法》（中国气象局令第24号）第三十五条</w:t>
            </w:r>
          </w:p>
        </w:tc>
        <w:tc>
          <w:tcPr>
            <w:tcW w:w="533" w:type="pct"/>
            <w:tcMar>
              <w:top w:w="0" w:type="dxa"/>
              <w:left w:w="17" w:type="dxa"/>
              <w:bottom w:w="0" w:type="dxa"/>
              <w:right w:w="17" w:type="dxa"/>
            </w:tcMar>
            <w:vAlign w:val="center"/>
          </w:tcPr>
          <w:p>
            <w:pPr>
              <w:widowControl/>
              <w:spacing w:line="240" w:lineRule="exact"/>
              <w:textAlignment w:val="center"/>
              <w:rPr>
                <w:rFonts w:hint="eastAsia" w:ascii="仿宋_GB2312" w:hAnsi="仿宋_GB2312" w:eastAsia="仿宋_GB2312" w:cs="仿宋_GB2312"/>
                <w:kern w:val="0"/>
                <w:sz w:val="18"/>
                <w:szCs w:val="18"/>
              </w:rPr>
            </w:pPr>
          </w:p>
        </w:tc>
        <w:tc>
          <w:tcPr>
            <w:tcW w:w="178" w:type="pct"/>
            <w:tcMar>
              <w:top w:w="0" w:type="dxa"/>
              <w:left w:w="17" w:type="dxa"/>
              <w:bottom w:w="0" w:type="dxa"/>
              <w:right w:w="17" w:type="dxa"/>
            </w:tcMar>
            <w:vAlign w:val="center"/>
          </w:tcPr>
          <w:p>
            <w:pPr>
              <w:widowControl/>
              <w:spacing w:line="240" w:lineRule="exact"/>
              <w:textAlignment w:val="center"/>
              <w:rPr>
                <w:rFonts w:hint="eastAsia" w:ascii="仿宋_GB2312" w:hAnsi="仿宋_GB2312" w:eastAsia="仿宋_GB2312" w:cs="仿宋_GB2312"/>
                <w:kern w:val="0"/>
                <w:sz w:val="18"/>
                <w:szCs w:val="1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c>
          <w:tcPr>
            <w:tcW w:w="181" w:type="pct"/>
            <w:tcMar>
              <w:top w:w="0" w:type="dxa"/>
              <w:left w:w="17" w:type="dxa"/>
              <w:bottom w:w="0" w:type="dxa"/>
              <w:right w:w="17" w:type="dxa"/>
            </w:tcMar>
            <w:vAlign w:val="center"/>
          </w:tcPr>
          <w:p>
            <w:pPr>
              <w:widowControl/>
              <w:spacing w:line="240" w:lineRule="exact"/>
              <w:jc w:val="center"/>
              <w:textAlignment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10</w:t>
            </w:r>
          </w:p>
        </w:tc>
        <w:tc>
          <w:tcPr>
            <w:tcW w:w="515" w:type="pct"/>
            <w:tcMar>
              <w:top w:w="0" w:type="dxa"/>
              <w:left w:w="17" w:type="dxa"/>
              <w:bottom w:w="0" w:type="dxa"/>
              <w:right w:w="17" w:type="dxa"/>
            </w:tcMar>
            <w:vAlign w:val="center"/>
          </w:tcPr>
          <w:p>
            <w:pPr>
              <w:spacing w:line="240" w:lineRule="exact"/>
              <w:jc w:val="center"/>
              <w:rPr>
                <w:rFonts w:hint="eastAsia" w:ascii="仿宋_GB2312" w:hAnsi="仿宋_GB2312" w:eastAsia="仿宋_GB2312" w:cs="仿宋_GB2312"/>
                <w:szCs w:val="21"/>
              </w:rPr>
            </w:pPr>
            <w:r>
              <w:rPr>
                <w:rFonts w:hint="eastAsia" w:ascii="仿宋_GB2312" w:hAnsi="仿宋_GB2312" w:eastAsia="仿宋_GB2312" w:cs="仿宋_GB2312"/>
                <w:color w:val="000000"/>
                <w:kern w:val="0"/>
                <w:szCs w:val="21"/>
              </w:rPr>
              <w:t>行政处罚</w:t>
            </w:r>
          </w:p>
        </w:tc>
        <w:tc>
          <w:tcPr>
            <w:tcW w:w="945" w:type="pct"/>
            <w:tcMar>
              <w:top w:w="0" w:type="dxa"/>
              <w:left w:w="17" w:type="dxa"/>
              <w:bottom w:w="0" w:type="dxa"/>
              <w:right w:w="17" w:type="dxa"/>
            </w:tcMar>
            <w:vAlign w:val="center"/>
          </w:tcPr>
          <w:p>
            <w:pPr>
              <w:widowControl/>
              <w:spacing w:line="240" w:lineRule="exact"/>
              <w:textAlignment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对应当安装雷电防护装置而未安装，拒不接受检测或者检测不合格又拒不整改的处罚</w:t>
            </w:r>
          </w:p>
        </w:tc>
        <w:tc>
          <w:tcPr>
            <w:tcW w:w="572" w:type="pct"/>
            <w:tcMar>
              <w:top w:w="0" w:type="dxa"/>
              <w:left w:w="17" w:type="dxa"/>
              <w:bottom w:w="0" w:type="dxa"/>
              <w:right w:w="17" w:type="dxa"/>
            </w:tcMar>
            <w:vAlign w:val="center"/>
          </w:tcPr>
          <w:p>
            <w:pPr>
              <w:widowControl/>
              <w:spacing w:line="240" w:lineRule="exact"/>
              <w:textAlignment w:val="center"/>
              <w:rPr>
                <w:rFonts w:hint="eastAsia" w:ascii="仿宋_GB2312" w:hAnsi="仿宋_GB2312" w:eastAsia="仿宋_GB2312" w:cs="仿宋_GB2312"/>
                <w:kern w:val="0"/>
                <w:szCs w:val="21"/>
              </w:rPr>
            </w:pPr>
          </w:p>
        </w:tc>
        <w:tc>
          <w:tcPr>
            <w:tcW w:w="2076" w:type="pct"/>
            <w:tcMar>
              <w:top w:w="0" w:type="dxa"/>
              <w:left w:w="17" w:type="dxa"/>
              <w:bottom w:w="0" w:type="dxa"/>
              <w:right w:w="17" w:type="dxa"/>
            </w:tcMar>
            <w:vAlign w:val="center"/>
          </w:tcPr>
          <w:p>
            <w:pPr>
              <w:widowControl/>
              <w:spacing w:line="240" w:lineRule="exact"/>
              <w:textAlignment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1.《江西省实施〈中华人民共和国气象法〉办法》第三十一条</w:t>
            </w:r>
          </w:p>
          <w:p>
            <w:pPr>
              <w:widowControl/>
              <w:spacing w:line="240" w:lineRule="exact"/>
              <w:textAlignment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2.《江西省雷电灾害防御办法》第二十四条第二十六条</w:t>
            </w:r>
          </w:p>
          <w:p>
            <w:pPr>
              <w:widowControl/>
              <w:spacing w:line="240" w:lineRule="exact"/>
              <w:textAlignment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3.《防雷减灾管理办法》（中国气象局令第24号） 第三十五条</w:t>
            </w:r>
          </w:p>
        </w:tc>
        <w:tc>
          <w:tcPr>
            <w:tcW w:w="533" w:type="pct"/>
            <w:tcMar>
              <w:top w:w="0" w:type="dxa"/>
              <w:left w:w="17" w:type="dxa"/>
              <w:bottom w:w="0" w:type="dxa"/>
              <w:right w:w="17" w:type="dxa"/>
            </w:tcMar>
            <w:vAlign w:val="center"/>
          </w:tcPr>
          <w:p>
            <w:pPr>
              <w:widowControl/>
              <w:spacing w:line="240" w:lineRule="exact"/>
              <w:textAlignment w:val="center"/>
              <w:rPr>
                <w:rFonts w:hint="eastAsia" w:ascii="仿宋_GB2312" w:hAnsi="仿宋_GB2312" w:eastAsia="仿宋_GB2312" w:cs="仿宋_GB2312"/>
                <w:kern w:val="0"/>
                <w:sz w:val="18"/>
                <w:szCs w:val="18"/>
              </w:rPr>
            </w:pPr>
          </w:p>
        </w:tc>
        <w:tc>
          <w:tcPr>
            <w:tcW w:w="178" w:type="pct"/>
            <w:tcMar>
              <w:top w:w="0" w:type="dxa"/>
              <w:left w:w="17" w:type="dxa"/>
              <w:bottom w:w="0" w:type="dxa"/>
              <w:right w:w="17" w:type="dxa"/>
            </w:tcMar>
            <w:vAlign w:val="center"/>
          </w:tcPr>
          <w:p>
            <w:pPr>
              <w:widowControl/>
              <w:spacing w:line="240" w:lineRule="exact"/>
              <w:textAlignment w:val="center"/>
              <w:rPr>
                <w:rFonts w:hint="eastAsia" w:ascii="仿宋_GB2312" w:hAnsi="仿宋_GB2312" w:eastAsia="仿宋_GB2312" w:cs="仿宋_GB2312"/>
                <w:kern w:val="0"/>
                <w:sz w:val="18"/>
                <w:szCs w:val="1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c>
          <w:tcPr>
            <w:tcW w:w="181" w:type="pct"/>
            <w:tcMar>
              <w:top w:w="0" w:type="dxa"/>
              <w:left w:w="17" w:type="dxa"/>
              <w:bottom w:w="0" w:type="dxa"/>
              <w:right w:w="17" w:type="dxa"/>
            </w:tcMar>
            <w:vAlign w:val="center"/>
          </w:tcPr>
          <w:p>
            <w:pPr>
              <w:widowControl/>
              <w:spacing w:line="240" w:lineRule="exact"/>
              <w:jc w:val="center"/>
              <w:textAlignment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11</w:t>
            </w:r>
          </w:p>
        </w:tc>
        <w:tc>
          <w:tcPr>
            <w:tcW w:w="515" w:type="pct"/>
            <w:tcMar>
              <w:top w:w="0" w:type="dxa"/>
              <w:left w:w="17" w:type="dxa"/>
              <w:bottom w:w="0" w:type="dxa"/>
              <w:right w:w="17" w:type="dxa"/>
            </w:tcMar>
            <w:vAlign w:val="center"/>
          </w:tcPr>
          <w:p>
            <w:pPr>
              <w:spacing w:line="240" w:lineRule="exact"/>
              <w:jc w:val="center"/>
              <w:rPr>
                <w:rFonts w:hint="eastAsia" w:ascii="仿宋_GB2312" w:hAnsi="仿宋_GB2312" w:eastAsia="仿宋_GB2312" w:cs="仿宋_GB2312"/>
                <w:szCs w:val="21"/>
              </w:rPr>
            </w:pPr>
            <w:r>
              <w:rPr>
                <w:rFonts w:hint="eastAsia" w:ascii="仿宋_GB2312" w:hAnsi="仿宋_GB2312" w:eastAsia="仿宋_GB2312" w:cs="仿宋_GB2312"/>
                <w:color w:val="000000"/>
                <w:kern w:val="0"/>
                <w:szCs w:val="21"/>
              </w:rPr>
              <w:t>行政处罚</w:t>
            </w:r>
          </w:p>
        </w:tc>
        <w:tc>
          <w:tcPr>
            <w:tcW w:w="945" w:type="pct"/>
            <w:tcMar>
              <w:top w:w="0" w:type="dxa"/>
              <w:left w:w="17" w:type="dxa"/>
              <w:bottom w:w="0" w:type="dxa"/>
              <w:right w:w="17" w:type="dxa"/>
            </w:tcMar>
            <w:vAlign w:val="center"/>
          </w:tcPr>
          <w:p>
            <w:pPr>
              <w:widowControl/>
              <w:spacing w:line="240" w:lineRule="exact"/>
              <w:textAlignment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对雷电防护装置未经设计审核或者设计审核不合格施工的，未经竣工验收或者竣工验收不合格交付使用的处罚</w:t>
            </w:r>
          </w:p>
        </w:tc>
        <w:tc>
          <w:tcPr>
            <w:tcW w:w="572" w:type="pct"/>
            <w:tcMar>
              <w:top w:w="0" w:type="dxa"/>
              <w:left w:w="17" w:type="dxa"/>
              <w:bottom w:w="0" w:type="dxa"/>
              <w:right w:w="17" w:type="dxa"/>
            </w:tcMar>
            <w:vAlign w:val="center"/>
          </w:tcPr>
          <w:p>
            <w:pPr>
              <w:widowControl/>
              <w:spacing w:line="240" w:lineRule="exact"/>
              <w:textAlignment w:val="center"/>
              <w:rPr>
                <w:rFonts w:hint="eastAsia" w:ascii="仿宋_GB2312" w:hAnsi="仿宋_GB2312" w:eastAsia="仿宋_GB2312" w:cs="仿宋_GB2312"/>
                <w:kern w:val="0"/>
                <w:szCs w:val="21"/>
              </w:rPr>
            </w:pPr>
          </w:p>
        </w:tc>
        <w:tc>
          <w:tcPr>
            <w:tcW w:w="2076" w:type="pct"/>
            <w:tcMar>
              <w:top w:w="0" w:type="dxa"/>
              <w:left w:w="17" w:type="dxa"/>
              <w:bottom w:w="0" w:type="dxa"/>
              <w:right w:w="17" w:type="dxa"/>
            </w:tcMar>
            <w:vAlign w:val="center"/>
          </w:tcPr>
          <w:p>
            <w:pPr>
              <w:widowControl/>
              <w:spacing w:line="240" w:lineRule="exact"/>
              <w:textAlignment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1.《气象灾害防御条例》第四十五条第三项</w:t>
            </w:r>
          </w:p>
          <w:p>
            <w:pPr>
              <w:widowControl/>
              <w:spacing w:line="240" w:lineRule="exact"/>
              <w:textAlignment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2.《江西省实施〈中华人民共和国气象法〉办法》第三十一条</w:t>
            </w:r>
          </w:p>
          <w:p>
            <w:pPr>
              <w:widowControl/>
              <w:spacing w:line="240" w:lineRule="exact"/>
              <w:textAlignment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3.《防雷减灾管理办法》（中国气象局令第24号）第三十四条</w:t>
            </w:r>
          </w:p>
          <w:p>
            <w:pPr>
              <w:widowControl/>
              <w:spacing w:line="240" w:lineRule="exact"/>
              <w:textAlignment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4.《江西省雷电灾害防御办法》第二十五条</w:t>
            </w:r>
          </w:p>
        </w:tc>
        <w:tc>
          <w:tcPr>
            <w:tcW w:w="533" w:type="pct"/>
            <w:tcMar>
              <w:top w:w="0" w:type="dxa"/>
              <w:left w:w="17" w:type="dxa"/>
              <w:bottom w:w="0" w:type="dxa"/>
              <w:right w:w="17" w:type="dxa"/>
            </w:tcMar>
            <w:vAlign w:val="center"/>
          </w:tcPr>
          <w:p>
            <w:pPr>
              <w:widowControl/>
              <w:spacing w:line="240" w:lineRule="exact"/>
              <w:textAlignment w:val="center"/>
              <w:rPr>
                <w:rFonts w:hint="eastAsia" w:ascii="仿宋_GB2312" w:hAnsi="仿宋_GB2312" w:eastAsia="仿宋_GB2312" w:cs="仿宋_GB2312"/>
                <w:kern w:val="0"/>
                <w:sz w:val="18"/>
                <w:szCs w:val="18"/>
              </w:rPr>
            </w:pPr>
          </w:p>
        </w:tc>
        <w:tc>
          <w:tcPr>
            <w:tcW w:w="178" w:type="pct"/>
            <w:tcMar>
              <w:top w:w="0" w:type="dxa"/>
              <w:left w:w="17" w:type="dxa"/>
              <w:bottom w:w="0" w:type="dxa"/>
              <w:right w:w="17" w:type="dxa"/>
            </w:tcMar>
            <w:vAlign w:val="center"/>
          </w:tcPr>
          <w:p>
            <w:pPr>
              <w:widowControl/>
              <w:spacing w:line="240" w:lineRule="exact"/>
              <w:textAlignment w:val="center"/>
              <w:rPr>
                <w:rFonts w:hint="eastAsia" w:ascii="仿宋_GB2312" w:hAnsi="仿宋_GB2312" w:eastAsia="仿宋_GB2312" w:cs="仿宋_GB2312"/>
                <w:kern w:val="0"/>
                <w:sz w:val="18"/>
                <w:szCs w:val="1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c>
          <w:tcPr>
            <w:tcW w:w="181" w:type="pct"/>
            <w:tcMar>
              <w:top w:w="0" w:type="dxa"/>
              <w:left w:w="17" w:type="dxa"/>
              <w:bottom w:w="0" w:type="dxa"/>
              <w:right w:w="17" w:type="dxa"/>
            </w:tcMar>
            <w:vAlign w:val="center"/>
          </w:tcPr>
          <w:p>
            <w:pPr>
              <w:widowControl/>
              <w:spacing w:line="240" w:lineRule="exact"/>
              <w:jc w:val="center"/>
              <w:textAlignment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12</w:t>
            </w:r>
          </w:p>
        </w:tc>
        <w:tc>
          <w:tcPr>
            <w:tcW w:w="515" w:type="pct"/>
            <w:tcMar>
              <w:top w:w="0" w:type="dxa"/>
              <w:left w:w="17" w:type="dxa"/>
              <w:bottom w:w="0" w:type="dxa"/>
              <w:right w:w="17" w:type="dxa"/>
            </w:tcMar>
            <w:vAlign w:val="center"/>
          </w:tcPr>
          <w:p>
            <w:pPr>
              <w:spacing w:line="240" w:lineRule="exact"/>
              <w:jc w:val="center"/>
              <w:rPr>
                <w:rFonts w:hint="eastAsia" w:ascii="仿宋_GB2312" w:hAnsi="仿宋_GB2312" w:eastAsia="仿宋_GB2312" w:cs="仿宋_GB2312"/>
                <w:szCs w:val="21"/>
              </w:rPr>
            </w:pPr>
            <w:r>
              <w:rPr>
                <w:rFonts w:hint="eastAsia" w:ascii="仿宋_GB2312" w:hAnsi="仿宋_GB2312" w:eastAsia="仿宋_GB2312" w:cs="仿宋_GB2312"/>
                <w:color w:val="000000"/>
                <w:kern w:val="0"/>
                <w:szCs w:val="21"/>
              </w:rPr>
              <w:t>行政处罚</w:t>
            </w:r>
          </w:p>
        </w:tc>
        <w:tc>
          <w:tcPr>
            <w:tcW w:w="945" w:type="pct"/>
            <w:tcMar>
              <w:top w:w="0" w:type="dxa"/>
              <w:left w:w="17" w:type="dxa"/>
              <w:bottom w:w="0" w:type="dxa"/>
              <w:right w:w="17" w:type="dxa"/>
            </w:tcMar>
            <w:vAlign w:val="center"/>
          </w:tcPr>
          <w:p>
            <w:pPr>
              <w:widowControl/>
              <w:spacing w:line="240" w:lineRule="exact"/>
              <w:textAlignment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对无资质或者超越资质许可范围从事雷电防护装置检测的处罚</w:t>
            </w:r>
          </w:p>
        </w:tc>
        <w:tc>
          <w:tcPr>
            <w:tcW w:w="572" w:type="pct"/>
            <w:tcMar>
              <w:top w:w="0" w:type="dxa"/>
              <w:left w:w="17" w:type="dxa"/>
              <w:bottom w:w="0" w:type="dxa"/>
              <w:right w:w="17" w:type="dxa"/>
            </w:tcMar>
            <w:vAlign w:val="center"/>
          </w:tcPr>
          <w:p>
            <w:pPr>
              <w:widowControl/>
              <w:spacing w:line="240" w:lineRule="exact"/>
              <w:textAlignment w:val="center"/>
              <w:rPr>
                <w:rFonts w:hint="eastAsia" w:ascii="仿宋_GB2312" w:hAnsi="仿宋_GB2312" w:eastAsia="仿宋_GB2312" w:cs="仿宋_GB2312"/>
                <w:kern w:val="0"/>
                <w:szCs w:val="21"/>
              </w:rPr>
            </w:pPr>
          </w:p>
        </w:tc>
        <w:tc>
          <w:tcPr>
            <w:tcW w:w="2076" w:type="pct"/>
            <w:tcMar>
              <w:top w:w="0" w:type="dxa"/>
              <w:left w:w="17" w:type="dxa"/>
              <w:bottom w:w="0" w:type="dxa"/>
              <w:right w:w="17" w:type="dxa"/>
            </w:tcMar>
            <w:vAlign w:val="center"/>
          </w:tcPr>
          <w:p>
            <w:pPr>
              <w:widowControl/>
              <w:spacing w:line="240" w:lineRule="exact"/>
              <w:textAlignment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 xml:space="preserve">《气象灾害防御条例》第四十五条 </w:t>
            </w:r>
          </w:p>
        </w:tc>
        <w:tc>
          <w:tcPr>
            <w:tcW w:w="533" w:type="pct"/>
            <w:tcMar>
              <w:top w:w="0" w:type="dxa"/>
              <w:left w:w="17" w:type="dxa"/>
              <w:bottom w:w="0" w:type="dxa"/>
              <w:right w:w="17" w:type="dxa"/>
            </w:tcMar>
            <w:vAlign w:val="center"/>
          </w:tcPr>
          <w:p>
            <w:pPr>
              <w:widowControl/>
              <w:spacing w:line="240" w:lineRule="exact"/>
              <w:textAlignment w:val="center"/>
              <w:rPr>
                <w:rFonts w:hint="eastAsia" w:ascii="仿宋_GB2312" w:hAnsi="仿宋_GB2312" w:eastAsia="仿宋_GB2312" w:cs="仿宋_GB2312"/>
                <w:kern w:val="0"/>
                <w:sz w:val="18"/>
                <w:szCs w:val="18"/>
              </w:rPr>
            </w:pPr>
          </w:p>
        </w:tc>
        <w:tc>
          <w:tcPr>
            <w:tcW w:w="178" w:type="pct"/>
            <w:tcMar>
              <w:top w:w="0" w:type="dxa"/>
              <w:left w:w="17" w:type="dxa"/>
              <w:bottom w:w="0" w:type="dxa"/>
              <w:right w:w="17" w:type="dxa"/>
            </w:tcMar>
            <w:vAlign w:val="center"/>
          </w:tcPr>
          <w:p>
            <w:pPr>
              <w:widowControl/>
              <w:spacing w:line="240" w:lineRule="exact"/>
              <w:textAlignment w:val="center"/>
              <w:rPr>
                <w:rFonts w:hint="eastAsia" w:ascii="仿宋_GB2312" w:hAnsi="仿宋_GB2312" w:eastAsia="仿宋_GB2312" w:cs="仿宋_GB2312"/>
                <w:kern w:val="0"/>
                <w:sz w:val="18"/>
                <w:szCs w:val="1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c>
          <w:tcPr>
            <w:tcW w:w="181" w:type="pct"/>
            <w:tcMar>
              <w:top w:w="0" w:type="dxa"/>
              <w:left w:w="17" w:type="dxa"/>
              <w:bottom w:w="0" w:type="dxa"/>
              <w:right w:w="17" w:type="dxa"/>
            </w:tcMar>
            <w:vAlign w:val="center"/>
          </w:tcPr>
          <w:p>
            <w:pPr>
              <w:widowControl/>
              <w:spacing w:line="240" w:lineRule="exact"/>
              <w:jc w:val="center"/>
              <w:textAlignment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13</w:t>
            </w:r>
          </w:p>
        </w:tc>
        <w:tc>
          <w:tcPr>
            <w:tcW w:w="515" w:type="pct"/>
            <w:tcMar>
              <w:top w:w="0" w:type="dxa"/>
              <w:left w:w="17" w:type="dxa"/>
              <w:bottom w:w="0" w:type="dxa"/>
              <w:right w:w="17" w:type="dxa"/>
            </w:tcMar>
            <w:vAlign w:val="center"/>
          </w:tcPr>
          <w:p>
            <w:pPr>
              <w:spacing w:line="240" w:lineRule="exact"/>
              <w:jc w:val="center"/>
              <w:rPr>
                <w:rFonts w:hint="eastAsia" w:ascii="仿宋_GB2312" w:hAnsi="仿宋_GB2312" w:eastAsia="仿宋_GB2312" w:cs="仿宋_GB2312"/>
                <w:szCs w:val="21"/>
              </w:rPr>
            </w:pPr>
            <w:r>
              <w:rPr>
                <w:rFonts w:hint="eastAsia" w:ascii="仿宋_GB2312" w:hAnsi="仿宋_GB2312" w:eastAsia="仿宋_GB2312" w:cs="仿宋_GB2312"/>
                <w:color w:val="000000"/>
                <w:kern w:val="0"/>
                <w:szCs w:val="21"/>
              </w:rPr>
              <w:t>行政处罚</w:t>
            </w:r>
          </w:p>
        </w:tc>
        <w:tc>
          <w:tcPr>
            <w:tcW w:w="945" w:type="pct"/>
            <w:tcMar>
              <w:top w:w="0" w:type="dxa"/>
              <w:left w:w="17" w:type="dxa"/>
              <w:bottom w:w="0" w:type="dxa"/>
              <w:right w:w="17" w:type="dxa"/>
            </w:tcMar>
            <w:vAlign w:val="center"/>
          </w:tcPr>
          <w:p>
            <w:pPr>
              <w:widowControl/>
              <w:spacing w:line="240" w:lineRule="exact"/>
              <w:textAlignment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对在雷电防护装置设计、施工、检测中弄虚作假的处罚</w:t>
            </w:r>
          </w:p>
        </w:tc>
        <w:tc>
          <w:tcPr>
            <w:tcW w:w="572" w:type="pct"/>
            <w:tcMar>
              <w:top w:w="0" w:type="dxa"/>
              <w:left w:w="17" w:type="dxa"/>
              <w:bottom w:w="0" w:type="dxa"/>
              <w:right w:w="17" w:type="dxa"/>
            </w:tcMar>
            <w:vAlign w:val="center"/>
          </w:tcPr>
          <w:p>
            <w:pPr>
              <w:widowControl/>
              <w:spacing w:line="240" w:lineRule="exact"/>
              <w:textAlignment w:val="center"/>
              <w:rPr>
                <w:rFonts w:hint="eastAsia" w:ascii="仿宋_GB2312" w:hAnsi="仿宋_GB2312" w:eastAsia="仿宋_GB2312" w:cs="仿宋_GB2312"/>
                <w:kern w:val="0"/>
                <w:szCs w:val="21"/>
              </w:rPr>
            </w:pPr>
          </w:p>
        </w:tc>
        <w:tc>
          <w:tcPr>
            <w:tcW w:w="2076" w:type="pct"/>
            <w:tcMar>
              <w:top w:w="0" w:type="dxa"/>
              <w:left w:w="17" w:type="dxa"/>
              <w:bottom w:w="0" w:type="dxa"/>
              <w:right w:w="17" w:type="dxa"/>
            </w:tcMar>
            <w:vAlign w:val="center"/>
          </w:tcPr>
          <w:p>
            <w:pPr>
              <w:widowControl/>
              <w:spacing w:line="240" w:lineRule="exact"/>
              <w:textAlignment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 xml:space="preserve">《气象灾害防御条例》第四十五条 </w:t>
            </w:r>
          </w:p>
        </w:tc>
        <w:tc>
          <w:tcPr>
            <w:tcW w:w="533" w:type="pct"/>
            <w:tcMar>
              <w:top w:w="0" w:type="dxa"/>
              <w:left w:w="17" w:type="dxa"/>
              <w:bottom w:w="0" w:type="dxa"/>
              <w:right w:w="17" w:type="dxa"/>
            </w:tcMar>
            <w:vAlign w:val="center"/>
          </w:tcPr>
          <w:p>
            <w:pPr>
              <w:widowControl/>
              <w:spacing w:line="240" w:lineRule="exact"/>
              <w:textAlignment w:val="center"/>
              <w:rPr>
                <w:rFonts w:hint="eastAsia" w:ascii="仿宋_GB2312" w:hAnsi="仿宋_GB2312" w:eastAsia="仿宋_GB2312" w:cs="仿宋_GB2312"/>
                <w:kern w:val="0"/>
                <w:sz w:val="18"/>
                <w:szCs w:val="18"/>
              </w:rPr>
            </w:pPr>
          </w:p>
        </w:tc>
        <w:tc>
          <w:tcPr>
            <w:tcW w:w="178" w:type="pct"/>
            <w:tcMar>
              <w:top w:w="0" w:type="dxa"/>
              <w:left w:w="17" w:type="dxa"/>
              <w:bottom w:w="0" w:type="dxa"/>
              <w:right w:w="17" w:type="dxa"/>
            </w:tcMar>
            <w:vAlign w:val="center"/>
          </w:tcPr>
          <w:p>
            <w:pPr>
              <w:widowControl/>
              <w:spacing w:line="240" w:lineRule="exact"/>
              <w:textAlignment w:val="center"/>
              <w:rPr>
                <w:rFonts w:hint="eastAsia" w:ascii="仿宋_GB2312" w:hAnsi="仿宋_GB2312" w:eastAsia="仿宋_GB2312" w:cs="仿宋_GB2312"/>
                <w:kern w:val="0"/>
                <w:sz w:val="18"/>
                <w:szCs w:val="1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c>
          <w:tcPr>
            <w:tcW w:w="181" w:type="pct"/>
            <w:tcMar>
              <w:top w:w="0" w:type="dxa"/>
              <w:left w:w="17" w:type="dxa"/>
              <w:bottom w:w="0" w:type="dxa"/>
              <w:right w:w="17" w:type="dxa"/>
            </w:tcMar>
            <w:vAlign w:val="center"/>
          </w:tcPr>
          <w:p>
            <w:pPr>
              <w:widowControl/>
              <w:spacing w:line="240" w:lineRule="exact"/>
              <w:jc w:val="center"/>
              <w:textAlignment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14</w:t>
            </w:r>
          </w:p>
        </w:tc>
        <w:tc>
          <w:tcPr>
            <w:tcW w:w="515" w:type="pct"/>
            <w:tcMar>
              <w:top w:w="0" w:type="dxa"/>
              <w:left w:w="17" w:type="dxa"/>
              <w:bottom w:w="0" w:type="dxa"/>
              <w:right w:w="17" w:type="dxa"/>
            </w:tcMar>
            <w:vAlign w:val="center"/>
          </w:tcPr>
          <w:p>
            <w:pPr>
              <w:spacing w:line="240" w:lineRule="exact"/>
              <w:jc w:val="center"/>
              <w:rPr>
                <w:rFonts w:hint="eastAsia" w:ascii="仿宋_GB2312" w:hAnsi="仿宋_GB2312" w:eastAsia="仿宋_GB2312" w:cs="仿宋_GB2312"/>
                <w:szCs w:val="21"/>
              </w:rPr>
            </w:pPr>
            <w:r>
              <w:rPr>
                <w:rFonts w:hint="eastAsia" w:ascii="仿宋_GB2312" w:hAnsi="仿宋_GB2312" w:eastAsia="仿宋_GB2312" w:cs="仿宋_GB2312"/>
                <w:color w:val="000000"/>
                <w:kern w:val="0"/>
                <w:szCs w:val="21"/>
              </w:rPr>
              <w:t>行政处罚</w:t>
            </w:r>
          </w:p>
        </w:tc>
        <w:tc>
          <w:tcPr>
            <w:tcW w:w="945" w:type="pct"/>
            <w:tcMar>
              <w:top w:w="0" w:type="dxa"/>
              <w:left w:w="17" w:type="dxa"/>
              <w:bottom w:w="0" w:type="dxa"/>
              <w:right w:w="17" w:type="dxa"/>
            </w:tcMar>
            <w:vAlign w:val="center"/>
          </w:tcPr>
          <w:p>
            <w:pPr>
              <w:widowControl/>
              <w:spacing w:line="240" w:lineRule="exact"/>
              <w:textAlignment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对雷电防护装置检测资质单位违反相关管理规定的处罚</w:t>
            </w:r>
          </w:p>
        </w:tc>
        <w:tc>
          <w:tcPr>
            <w:tcW w:w="572" w:type="pct"/>
            <w:tcMar>
              <w:top w:w="0" w:type="dxa"/>
              <w:left w:w="17" w:type="dxa"/>
              <w:bottom w:w="0" w:type="dxa"/>
              <w:right w:w="17" w:type="dxa"/>
            </w:tcMar>
            <w:vAlign w:val="center"/>
          </w:tcPr>
          <w:p>
            <w:pPr>
              <w:widowControl/>
              <w:spacing w:line="240" w:lineRule="exact"/>
              <w:textAlignment w:val="center"/>
              <w:rPr>
                <w:rFonts w:hint="eastAsia" w:ascii="仿宋_GB2312" w:hAnsi="仿宋_GB2312" w:eastAsia="仿宋_GB2312" w:cs="仿宋_GB2312"/>
                <w:kern w:val="0"/>
                <w:szCs w:val="21"/>
              </w:rPr>
            </w:pPr>
          </w:p>
        </w:tc>
        <w:tc>
          <w:tcPr>
            <w:tcW w:w="2076" w:type="pct"/>
            <w:tcMar>
              <w:top w:w="0" w:type="dxa"/>
              <w:left w:w="17" w:type="dxa"/>
              <w:bottom w:w="0" w:type="dxa"/>
              <w:right w:w="17" w:type="dxa"/>
            </w:tcMar>
            <w:vAlign w:val="center"/>
          </w:tcPr>
          <w:p>
            <w:pPr>
              <w:widowControl/>
              <w:spacing w:line="240" w:lineRule="exact"/>
              <w:textAlignment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《雷电防护装置检测资质管理办法》（第38号令）第三十条</w:t>
            </w:r>
          </w:p>
        </w:tc>
        <w:tc>
          <w:tcPr>
            <w:tcW w:w="533" w:type="pct"/>
            <w:tcMar>
              <w:top w:w="0" w:type="dxa"/>
              <w:left w:w="17" w:type="dxa"/>
              <w:bottom w:w="0" w:type="dxa"/>
              <w:right w:w="17" w:type="dxa"/>
            </w:tcMar>
            <w:vAlign w:val="center"/>
          </w:tcPr>
          <w:p>
            <w:pPr>
              <w:widowControl/>
              <w:spacing w:line="240" w:lineRule="exact"/>
              <w:textAlignment w:val="center"/>
              <w:rPr>
                <w:rFonts w:hint="eastAsia" w:ascii="仿宋_GB2312" w:hAnsi="仿宋_GB2312" w:eastAsia="仿宋_GB2312" w:cs="仿宋_GB2312"/>
                <w:kern w:val="0"/>
                <w:sz w:val="18"/>
                <w:szCs w:val="18"/>
              </w:rPr>
            </w:pPr>
          </w:p>
        </w:tc>
        <w:tc>
          <w:tcPr>
            <w:tcW w:w="178" w:type="pct"/>
            <w:tcMar>
              <w:top w:w="0" w:type="dxa"/>
              <w:left w:w="17" w:type="dxa"/>
              <w:bottom w:w="0" w:type="dxa"/>
              <w:right w:w="17" w:type="dxa"/>
            </w:tcMar>
            <w:vAlign w:val="center"/>
          </w:tcPr>
          <w:p>
            <w:pPr>
              <w:widowControl/>
              <w:spacing w:line="240" w:lineRule="exact"/>
              <w:textAlignment w:val="center"/>
              <w:rPr>
                <w:rFonts w:hint="eastAsia" w:ascii="仿宋_GB2312" w:hAnsi="仿宋_GB2312" w:eastAsia="仿宋_GB2312" w:cs="仿宋_GB2312"/>
                <w:kern w:val="0"/>
                <w:sz w:val="18"/>
                <w:szCs w:val="1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c>
          <w:tcPr>
            <w:tcW w:w="181" w:type="pct"/>
            <w:tcMar>
              <w:top w:w="0" w:type="dxa"/>
              <w:left w:w="17" w:type="dxa"/>
              <w:bottom w:w="0" w:type="dxa"/>
              <w:right w:w="17" w:type="dxa"/>
            </w:tcMar>
            <w:vAlign w:val="center"/>
          </w:tcPr>
          <w:p>
            <w:pPr>
              <w:widowControl/>
              <w:spacing w:line="240" w:lineRule="exact"/>
              <w:jc w:val="center"/>
              <w:textAlignment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15</w:t>
            </w:r>
          </w:p>
        </w:tc>
        <w:tc>
          <w:tcPr>
            <w:tcW w:w="515" w:type="pct"/>
            <w:tcMar>
              <w:top w:w="0" w:type="dxa"/>
              <w:left w:w="17" w:type="dxa"/>
              <w:bottom w:w="0" w:type="dxa"/>
              <w:right w:w="17" w:type="dxa"/>
            </w:tcMar>
            <w:vAlign w:val="center"/>
          </w:tcPr>
          <w:p>
            <w:pPr>
              <w:spacing w:line="240" w:lineRule="exact"/>
              <w:jc w:val="center"/>
              <w:rPr>
                <w:rFonts w:hint="eastAsia" w:ascii="仿宋_GB2312" w:hAnsi="仿宋_GB2312" w:eastAsia="仿宋_GB2312" w:cs="仿宋_GB2312"/>
                <w:szCs w:val="21"/>
              </w:rPr>
            </w:pPr>
            <w:r>
              <w:rPr>
                <w:rFonts w:hint="eastAsia" w:ascii="仿宋_GB2312" w:hAnsi="仿宋_GB2312" w:eastAsia="仿宋_GB2312" w:cs="仿宋_GB2312"/>
                <w:color w:val="000000"/>
                <w:kern w:val="0"/>
                <w:szCs w:val="21"/>
              </w:rPr>
              <w:t>行政处罚</w:t>
            </w:r>
          </w:p>
        </w:tc>
        <w:tc>
          <w:tcPr>
            <w:tcW w:w="945" w:type="pct"/>
            <w:tcMar>
              <w:top w:w="0" w:type="dxa"/>
              <w:left w:w="17" w:type="dxa"/>
              <w:bottom w:w="0" w:type="dxa"/>
              <w:right w:w="17" w:type="dxa"/>
            </w:tcMar>
            <w:vAlign w:val="center"/>
          </w:tcPr>
          <w:p>
            <w:pPr>
              <w:widowControl/>
              <w:spacing w:line="240" w:lineRule="exact"/>
              <w:textAlignment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对申请单位以隐瞒、提供虚假材料、欺骗、贿赂等不正当手段申请资质认定、设计审核或者竣工验收的处罚</w:t>
            </w:r>
          </w:p>
        </w:tc>
        <w:tc>
          <w:tcPr>
            <w:tcW w:w="572" w:type="pct"/>
            <w:tcMar>
              <w:top w:w="0" w:type="dxa"/>
              <w:left w:w="17" w:type="dxa"/>
              <w:bottom w:w="0" w:type="dxa"/>
              <w:right w:w="17" w:type="dxa"/>
            </w:tcMar>
            <w:vAlign w:val="center"/>
          </w:tcPr>
          <w:p>
            <w:pPr>
              <w:widowControl/>
              <w:spacing w:line="240" w:lineRule="exact"/>
              <w:textAlignment w:val="center"/>
              <w:rPr>
                <w:rFonts w:hint="eastAsia" w:ascii="仿宋_GB2312" w:hAnsi="仿宋_GB2312" w:eastAsia="仿宋_GB2312" w:cs="仿宋_GB2312"/>
                <w:kern w:val="0"/>
                <w:szCs w:val="21"/>
              </w:rPr>
            </w:pPr>
          </w:p>
        </w:tc>
        <w:tc>
          <w:tcPr>
            <w:tcW w:w="2076" w:type="pct"/>
            <w:tcMar>
              <w:top w:w="0" w:type="dxa"/>
              <w:left w:w="17" w:type="dxa"/>
              <w:bottom w:w="0" w:type="dxa"/>
              <w:right w:w="17" w:type="dxa"/>
            </w:tcMar>
            <w:vAlign w:val="center"/>
          </w:tcPr>
          <w:p>
            <w:pPr>
              <w:widowControl/>
              <w:spacing w:line="240" w:lineRule="exact"/>
              <w:jc w:val="left"/>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1.《防雷减灾管理办法》（中国气象局令第24号）第三十一条</w:t>
            </w:r>
            <w:r>
              <w:rPr>
                <w:rFonts w:hint="eastAsia" w:ascii="仿宋_GB2312" w:hAnsi="仿宋_GB2312" w:eastAsia="仿宋_GB2312" w:cs="仿宋_GB2312"/>
                <w:color w:val="000000"/>
                <w:szCs w:val="21"/>
              </w:rPr>
              <w:br w:type="textWrapping"/>
            </w:r>
            <w:r>
              <w:rPr>
                <w:rFonts w:hint="eastAsia" w:ascii="仿宋_GB2312" w:hAnsi="仿宋_GB2312" w:eastAsia="仿宋_GB2312" w:cs="仿宋_GB2312"/>
                <w:color w:val="000000"/>
                <w:szCs w:val="21"/>
              </w:rPr>
              <w:t>2.《雷电防护装置设计审核和竣工验收规定》（中国气象局令第37号）第二十四条第二十五条</w:t>
            </w:r>
            <w:r>
              <w:rPr>
                <w:rFonts w:hint="eastAsia" w:ascii="仿宋_GB2312" w:hAnsi="仿宋_GB2312" w:eastAsia="仿宋_GB2312" w:cs="仿宋_GB2312"/>
                <w:color w:val="000000"/>
                <w:szCs w:val="21"/>
              </w:rPr>
              <w:br w:type="textWrapping"/>
            </w:r>
            <w:r>
              <w:rPr>
                <w:rFonts w:hint="eastAsia" w:ascii="仿宋_GB2312" w:hAnsi="仿宋_GB2312" w:eastAsia="仿宋_GB2312" w:cs="仿宋_GB2312"/>
                <w:color w:val="000000"/>
                <w:szCs w:val="21"/>
              </w:rPr>
              <w:t>3.《雷电防护装置检测资质管理办法》（中国气象局令第38号）第三十三条</w:t>
            </w:r>
          </w:p>
        </w:tc>
        <w:tc>
          <w:tcPr>
            <w:tcW w:w="533" w:type="pct"/>
            <w:tcMar>
              <w:top w:w="0" w:type="dxa"/>
              <w:left w:w="17" w:type="dxa"/>
              <w:bottom w:w="0" w:type="dxa"/>
              <w:right w:w="17" w:type="dxa"/>
            </w:tcMar>
            <w:vAlign w:val="center"/>
          </w:tcPr>
          <w:p>
            <w:pPr>
              <w:widowControl/>
              <w:spacing w:line="240" w:lineRule="exact"/>
              <w:textAlignment w:val="center"/>
              <w:rPr>
                <w:rFonts w:hint="eastAsia" w:ascii="仿宋_GB2312" w:hAnsi="仿宋_GB2312" w:eastAsia="仿宋_GB2312" w:cs="仿宋_GB2312"/>
                <w:kern w:val="0"/>
                <w:sz w:val="18"/>
                <w:szCs w:val="18"/>
              </w:rPr>
            </w:pPr>
          </w:p>
        </w:tc>
        <w:tc>
          <w:tcPr>
            <w:tcW w:w="178" w:type="pct"/>
            <w:tcMar>
              <w:top w:w="0" w:type="dxa"/>
              <w:left w:w="17" w:type="dxa"/>
              <w:bottom w:w="0" w:type="dxa"/>
              <w:right w:w="17" w:type="dxa"/>
            </w:tcMar>
            <w:vAlign w:val="center"/>
          </w:tcPr>
          <w:p>
            <w:pPr>
              <w:widowControl/>
              <w:spacing w:line="240" w:lineRule="exact"/>
              <w:textAlignment w:val="center"/>
              <w:rPr>
                <w:rFonts w:hint="eastAsia" w:ascii="仿宋_GB2312" w:hAnsi="仿宋_GB2312" w:eastAsia="仿宋_GB2312" w:cs="仿宋_GB2312"/>
                <w:kern w:val="0"/>
                <w:sz w:val="18"/>
                <w:szCs w:val="1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c>
          <w:tcPr>
            <w:tcW w:w="181" w:type="pct"/>
            <w:tcMar>
              <w:top w:w="0" w:type="dxa"/>
              <w:left w:w="17" w:type="dxa"/>
              <w:bottom w:w="0" w:type="dxa"/>
              <w:right w:w="17" w:type="dxa"/>
            </w:tcMar>
            <w:vAlign w:val="center"/>
          </w:tcPr>
          <w:p>
            <w:pPr>
              <w:widowControl/>
              <w:spacing w:line="240" w:lineRule="exact"/>
              <w:jc w:val="center"/>
              <w:textAlignment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16</w:t>
            </w:r>
          </w:p>
        </w:tc>
        <w:tc>
          <w:tcPr>
            <w:tcW w:w="515" w:type="pct"/>
            <w:tcMar>
              <w:top w:w="0" w:type="dxa"/>
              <w:left w:w="17" w:type="dxa"/>
              <w:bottom w:w="0" w:type="dxa"/>
              <w:right w:w="17" w:type="dxa"/>
            </w:tcMar>
            <w:vAlign w:val="center"/>
          </w:tcPr>
          <w:p>
            <w:pPr>
              <w:spacing w:line="240" w:lineRule="exact"/>
              <w:jc w:val="center"/>
              <w:rPr>
                <w:rFonts w:hint="eastAsia" w:ascii="仿宋_GB2312" w:hAnsi="仿宋_GB2312" w:eastAsia="仿宋_GB2312" w:cs="仿宋_GB2312"/>
                <w:szCs w:val="21"/>
              </w:rPr>
            </w:pPr>
            <w:r>
              <w:rPr>
                <w:rFonts w:hint="eastAsia" w:ascii="仿宋_GB2312" w:hAnsi="仿宋_GB2312" w:eastAsia="仿宋_GB2312" w:cs="仿宋_GB2312"/>
                <w:color w:val="000000"/>
                <w:kern w:val="0"/>
                <w:szCs w:val="21"/>
              </w:rPr>
              <w:t>行政处罚</w:t>
            </w:r>
          </w:p>
        </w:tc>
        <w:tc>
          <w:tcPr>
            <w:tcW w:w="945" w:type="pct"/>
            <w:tcMar>
              <w:top w:w="0" w:type="dxa"/>
              <w:left w:w="17" w:type="dxa"/>
              <w:bottom w:w="0" w:type="dxa"/>
              <w:right w:w="17" w:type="dxa"/>
            </w:tcMar>
            <w:vAlign w:val="center"/>
          </w:tcPr>
          <w:p>
            <w:pPr>
              <w:widowControl/>
              <w:spacing w:line="240" w:lineRule="exact"/>
              <w:textAlignment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对被许可单位以欺骗、贿赂等不正当手段取得雷电防护装置检测资质或者通过设计审核、竣工验收的处罚</w:t>
            </w:r>
          </w:p>
        </w:tc>
        <w:tc>
          <w:tcPr>
            <w:tcW w:w="572" w:type="pct"/>
            <w:tcMar>
              <w:top w:w="0" w:type="dxa"/>
              <w:left w:w="17" w:type="dxa"/>
              <w:bottom w:w="0" w:type="dxa"/>
              <w:right w:w="17" w:type="dxa"/>
            </w:tcMar>
            <w:vAlign w:val="center"/>
          </w:tcPr>
          <w:p>
            <w:pPr>
              <w:widowControl/>
              <w:spacing w:line="240" w:lineRule="exact"/>
              <w:textAlignment w:val="center"/>
              <w:rPr>
                <w:rFonts w:hint="eastAsia" w:ascii="仿宋_GB2312" w:hAnsi="仿宋_GB2312" w:eastAsia="仿宋_GB2312" w:cs="仿宋_GB2312"/>
                <w:kern w:val="0"/>
                <w:szCs w:val="21"/>
              </w:rPr>
            </w:pPr>
          </w:p>
        </w:tc>
        <w:tc>
          <w:tcPr>
            <w:tcW w:w="2076" w:type="pct"/>
            <w:tcMar>
              <w:top w:w="0" w:type="dxa"/>
              <w:left w:w="17" w:type="dxa"/>
              <w:bottom w:w="0" w:type="dxa"/>
              <w:right w:w="17" w:type="dxa"/>
            </w:tcMar>
            <w:vAlign w:val="center"/>
          </w:tcPr>
          <w:p>
            <w:pPr>
              <w:spacing w:line="240" w:lineRule="exact"/>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1.《防雷减灾管理办法》（中国气象局令第24号）第三十二条</w:t>
            </w:r>
            <w:r>
              <w:rPr>
                <w:rFonts w:hint="eastAsia" w:ascii="仿宋_GB2312" w:hAnsi="仿宋_GB2312" w:eastAsia="仿宋_GB2312" w:cs="仿宋_GB2312"/>
                <w:color w:val="000000"/>
                <w:szCs w:val="21"/>
              </w:rPr>
              <w:br w:type="textWrapping"/>
            </w:r>
            <w:r>
              <w:rPr>
                <w:rFonts w:hint="eastAsia" w:ascii="仿宋_GB2312" w:hAnsi="仿宋_GB2312" w:eastAsia="仿宋_GB2312" w:cs="仿宋_GB2312"/>
                <w:color w:val="000000"/>
                <w:szCs w:val="21"/>
              </w:rPr>
              <w:t>2.《雷电防护装置设计审核和竣工验收规定》（中国气象局令第37号）第二十五条</w:t>
            </w:r>
            <w:r>
              <w:rPr>
                <w:rFonts w:hint="eastAsia" w:ascii="仿宋_GB2312" w:hAnsi="仿宋_GB2312" w:eastAsia="仿宋_GB2312" w:cs="仿宋_GB2312"/>
                <w:color w:val="000000"/>
                <w:szCs w:val="21"/>
              </w:rPr>
              <w:br w:type="textWrapping"/>
            </w:r>
            <w:r>
              <w:rPr>
                <w:rFonts w:hint="eastAsia" w:ascii="仿宋_GB2312" w:hAnsi="仿宋_GB2312" w:eastAsia="仿宋_GB2312" w:cs="仿宋_GB2312"/>
                <w:color w:val="000000"/>
                <w:szCs w:val="21"/>
              </w:rPr>
              <w:t>3.《雷电防护装置检测资质管理办法》38号令第三十四条</w:t>
            </w:r>
          </w:p>
        </w:tc>
        <w:tc>
          <w:tcPr>
            <w:tcW w:w="533" w:type="pct"/>
            <w:tcMar>
              <w:top w:w="0" w:type="dxa"/>
              <w:left w:w="17" w:type="dxa"/>
              <w:bottom w:w="0" w:type="dxa"/>
              <w:right w:w="17" w:type="dxa"/>
            </w:tcMar>
            <w:vAlign w:val="center"/>
          </w:tcPr>
          <w:p>
            <w:pPr>
              <w:widowControl/>
              <w:spacing w:line="240" w:lineRule="exact"/>
              <w:textAlignment w:val="center"/>
              <w:rPr>
                <w:rFonts w:hint="eastAsia" w:ascii="仿宋_GB2312" w:hAnsi="仿宋_GB2312" w:eastAsia="仿宋_GB2312" w:cs="仿宋_GB2312"/>
                <w:kern w:val="0"/>
                <w:sz w:val="18"/>
                <w:szCs w:val="18"/>
              </w:rPr>
            </w:pPr>
          </w:p>
        </w:tc>
        <w:tc>
          <w:tcPr>
            <w:tcW w:w="178" w:type="pct"/>
            <w:tcMar>
              <w:top w:w="0" w:type="dxa"/>
              <w:left w:w="17" w:type="dxa"/>
              <w:bottom w:w="0" w:type="dxa"/>
              <w:right w:w="17" w:type="dxa"/>
            </w:tcMar>
            <w:vAlign w:val="center"/>
          </w:tcPr>
          <w:p>
            <w:pPr>
              <w:widowControl/>
              <w:spacing w:line="240" w:lineRule="exact"/>
              <w:textAlignment w:val="center"/>
              <w:rPr>
                <w:rFonts w:hint="eastAsia" w:ascii="仿宋_GB2312" w:hAnsi="仿宋_GB2312" w:eastAsia="仿宋_GB2312" w:cs="仿宋_GB2312"/>
                <w:kern w:val="0"/>
                <w:sz w:val="18"/>
                <w:szCs w:val="1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c>
          <w:tcPr>
            <w:tcW w:w="181" w:type="pct"/>
            <w:tcMar>
              <w:top w:w="0" w:type="dxa"/>
              <w:left w:w="17" w:type="dxa"/>
              <w:bottom w:w="0" w:type="dxa"/>
              <w:right w:w="17" w:type="dxa"/>
            </w:tcMar>
            <w:vAlign w:val="center"/>
          </w:tcPr>
          <w:p>
            <w:pPr>
              <w:widowControl/>
              <w:spacing w:line="240" w:lineRule="exact"/>
              <w:jc w:val="center"/>
              <w:textAlignment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17</w:t>
            </w:r>
          </w:p>
        </w:tc>
        <w:tc>
          <w:tcPr>
            <w:tcW w:w="515" w:type="pct"/>
            <w:tcMar>
              <w:top w:w="0" w:type="dxa"/>
              <w:left w:w="17" w:type="dxa"/>
              <w:bottom w:w="0" w:type="dxa"/>
              <w:right w:w="17" w:type="dxa"/>
            </w:tcMar>
            <w:vAlign w:val="center"/>
          </w:tcPr>
          <w:p>
            <w:pPr>
              <w:spacing w:line="240" w:lineRule="exact"/>
              <w:jc w:val="center"/>
              <w:rPr>
                <w:rFonts w:hint="eastAsia" w:ascii="仿宋_GB2312" w:hAnsi="仿宋_GB2312" w:eastAsia="仿宋_GB2312" w:cs="仿宋_GB2312"/>
                <w:szCs w:val="21"/>
              </w:rPr>
            </w:pPr>
            <w:r>
              <w:rPr>
                <w:rFonts w:hint="eastAsia" w:ascii="仿宋_GB2312" w:hAnsi="仿宋_GB2312" w:eastAsia="仿宋_GB2312" w:cs="仿宋_GB2312"/>
                <w:color w:val="000000"/>
                <w:kern w:val="0"/>
                <w:szCs w:val="21"/>
              </w:rPr>
              <w:t>行政处罚</w:t>
            </w:r>
          </w:p>
        </w:tc>
        <w:tc>
          <w:tcPr>
            <w:tcW w:w="945" w:type="pct"/>
            <w:tcMar>
              <w:top w:w="0" w:type="dxa"/>
              <w:left w:w="17" w:type="dxa"/>
              <w:bottom w:w="0" w:type="dxa"/>
              <w:right w:w="17" w:type="dxa"/>
            </w:tcMar>
            <w:vAlign w:val="center"/>
          </w:tcPr>
          <w:p>
            <w:pPr>
              <w:widowControl/>
              <w:spacing w:line="240" w:lineRule="exact"/>
              <w:textAlignment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对涂改、伪造、倒卖、出租、出借、挂靠或者转让资质证书、资格证书或者许可文件，隐瞒有关情况、提供虚假材料等行为的处罚</w:t>
            </w:r>
          </w:p>
        </w:tc>
        <w:tc>
          <w:tcPr>
            <w:tcW w:w="572" w:type="pct"/>
            <w:tcMar>
              <w:top w:w="0" w:type="dxa"/>
              <w:left w:w="17" w:type="dxa"/>
              <w:bottom w:w="0" w:type="dxa"/>
              <w:right w:w="17" w:type="dxa"/>
            </w:tcMar>
            <w:vAlign w:val="center"/>
          </w:tcPr>
          <w:p>
            <w:pPr>
              <w:widowControl/>
              <w:spacing w:line="240" w:lineRule="exact"/>
              <w:textAlignment w:val="center"/>
              <w:rPr>
                <w:rFonts w:hint="eastAsia" w:ascii="仿宋_GB2312" w:hAnsi="仿宋_GB2312" w:eastAsia="仿宋_GB2312" w:cs="仿宋_GB2312"/>
                <w:kern w:val="0"/>
                <w:szCs w:val="21"/>
              </w:rPr>
            </w:pPr>
          </w:p>
        </w:tc>
        <w:tc>
          <w:tcPr>
            <w:tcW w:w="2076" w:type="pct"/>
            <w:tcMar>
              <w:top w:w="0" w:type="dxa"/>
              <w:left w:w="17" w:type="dxa"/>
              <w:bottom w:w="0" w:type="dxa"/>
              <w:right w:w="17" w:type="dxa"/>
            </w:tcMar>
            <w:vAlign w:val="center"/>
          </w:tcPr>
          <w:p>
            <w:pPr>
              <w:spacing w:line="240" w:lineRule="exact"/>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1.《防雷减灾管理办法》（中国气象局令第24号）第三十三条</w:t>
            </w:r>
            <w:r>
              <w:rPr>
                <w:rFonts w:hint="eastAsia" w:ascii="仿宋_GB2312" w:hAnsi="仿宋_GB2312" w:eastAsia="仿宋_GB2312" w:cs="仿宋_GB2312"/>
                <w:color w:val="000000"/>
                <w:szCs w:val="21"/>
              </w:rPr>
              <w:br w:type="textWrapping"/>
            </w:r>
            <w:r>
              <w:rPr>
                <w:rFonts w:hint="eastAsia" w:ascii="仿宋_GB2312" w:hAnsi="仿宋_GB2312" w:eastAsia="仿宋_GB2312" w:cs="仿宋_GB2312"/>
                <w:color w:val="000000"/>
                <w:szCs w:val="21"/>
              </w:rPr>
              <w:t>2.《气象行政许可实施办法》33号令第四十一条第一款</w:t>
            </w:r>
          </w:p>
        </w:tc>
        <w:tc>
          <w:tcPr>
            <w:tcW w:w="533" w:type="pct"/>
            <w:tcMar>
              <w:top w:w="0" w:type="dxa"/>
              <w:left w:w="17" w:type="dxa"/>
              <w:bottom w:w="0" w:type="dxa"/>
              <w:right w:w="17" w:type="dxa"/>
            </w:tcMar>
            <w:vAlign w:val="center"/>
          </w:tcPr>
          <w:p>
            <w:pPr>
              <w:widowControl/>
              <w:spacing w:line="240" w:lineRule="exact"/>
              <w:textAlignment w:val="center"/>
              <w:rPr>
                <w:rFonts w:hint="eastAsia" w:ascii="仿宋_GB2312" w:hAnsi="仿宋_GB2312" w:eastAsia="仿宋_GB2312" w:cs="仿宋_GB2312"/>
                <w:kern w:val="0"/>
                <w:sz w:val="18"/>
                <w:szCs w:val="18"/>
              </w:rPr>
            </w:pPr>
          </w:p>
        </w:tc>
        <w:tc>
          <w:tcPr>
            <w:tcW w:w="178" w:type="pct"/>
            <w:tcMar>
              <w:top w:w="0" w:type="dxa"/>
              <w:left w:w="17" w:type="dxa"/>
              <w:bottom w:w="0" w:type="dxa"/>
              <w:right w:w="17" w:type="dxa"/>
            </w:tcMar>
            <w:vAlign w:val="center"/>
          </w:tcPr>
          <w:p>
            <w:pPr>
              <w:widowControl/>
              <w:spacing w:line="240" w:lineRule="exact"/>
              <w:textAlignment w:val="center"/>
              <w:rPr>
                <w:rFonts w:hint="eastAsia" w:ascii="仿宋_GB2312" w:hAnsi="仿宋_GB2312" w:eastAsia="仿宋_GB2312" w:cs="仿宋_GB2312"/>
                <w:kern w:val="0"/>
                <w:sz w:val="18"/>
                <w:szCs w:val="1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c>
          <w:tcPr>
            <w:tcW w:w="181" w:type="pct"/>
            <w:tcMar>
              <w:top w:w="0" w:type="dxa"/>
              <w:left w:w="17" w:type="dxa"/>
              <w:bottom w:w="0" w:type="dxa"/>
              <w:right w:w="17" w:type="dxa"/>
            </w:tcMar>
            <w:vAlign w:val="center"/>
          </w:tcPr>
          <w:p>
            <w:pPr>
              <w:widowControl/>
              <w:spacing w:line="240" w:lineRule="exact"/>
              <w:jc w:val="center"/>
              <w:textAlignment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18</w:t>
            </w:r>
          </w:p>
        </w:tc>
        <w:tc>
          <w:tcPr>
            <w:tcW w:w="515" w:type="pct"/>
            <w:tcMar>
              <w:top w:w="0" w:type="dxa"/>
              <w:left w:w="17" w:type="dxa"/>
              <w:bottom w:w="0" w:type="dxa"/>
              <w:right w:w="17" w:type="dxa"/>
            </w:tcMar>
            <w:vAlign w:val="center"/>
          </w:tcPr>
          <w:p>
            <w:pPr>
              <w:spacing w:line="240" w:lineRule="exact"/>
              <w:jc w:val="center"/>
              <w:rPr>
                <w:rFonts w:hint="eastAsia" w:ascii="仿宋_GB2312" w:hAnsi="仿宋_GB2312" w:eastAsia="仿宋_GB2312" w:cs="仿宋_GB2312"/>
                <w:szCs w:val="21"/>
              </w:rPr>
            </w:pPr>
            <w:r>
              <w:rPr>
                <w:rFonts w:hint="eastAsia" w:ascii="仿宋_GB2312" w:hAnsi="仿宋_GB2312" w:eastAsia="仿宋_GB2312" w:cs="仿宋_GB2312"/>
                <w:color w:val="000000"/>
                <w:kern w:val="0"/>
                <w:szCs w:val="21"/>
              </w:rPr>
              <w:t>行政处罚</w:t>
            </w:r>
          </w:p>
        </w:tc>
        <w:tc>
          <w:tcPr>
            <w:tcW w:w="945" w:type="pct"/>
            <w:tcMar>
              <w:top w:w="0" w:type="dxa"/>
              <w:left w:w="17" w:type="dxa"/>
              <w:bottom w:w="0" w:type="dxa"/>
              <w:right w:w="17" w:type="dxa"/>
            </w:tcMar>
            <w:vAlign w:val="center"/>
          </w:tcPr>
          <w:p>
            <w:pPr>
              <w:widowControl/>
              <w:spacing w:line="240" w:lineRule="exact"/>
              <w:textAlignment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对重大雷电灾害事故隐瞒不报的处罚</w:t>
            </w:r>
          </w:p>
        </w:tc>
        <w:tc>
          <w:tcPr>
            <w:tcW w:w="572" w:type="pct"/>
            <w:tcMar>
              <w:top w:w="0" w:type="dxa"/>
              <w:left w:w="17" w:type="dxa"/>
              <w:bottom w:w="0" w:type="dxa"/>
              <w:right w:w="17" w:type="dxa"/>
            </w:tcMar>
            <w:vAlign w:val="center"/>
          </w:tcPr>
          <w:p>
            <w:pPr>
              <w:widowControl/>
              <w:spacing w:line="240" w:lineRule="exact"/>
              <w:textAlignment w:val="center"/>
              <w:rPr>
                <w:rFonts w:hint="eastAsia" w:ascii="仿宋_GB2312" w:hAnsi="仿宋_GB2312" w:eastAsia="仿宋_GB2312" w:cs="仿宋_GB2312"/>
                <w:kern w:val="0"/>
                <w:szCs w:val="21"/>
              </w:rPr>
            </w:pPr>
          </w:p>
        </w:tc>
        <w:tc>
          <w:tcPr>
            <w:tcW w:w="2076" w:type="pct"/>
            <w:tcMar>
              <w:top w:w="0" w:type="dxa"/>
              <w:left w:w="17" w:type="dxa"/>
              <w:bottom w:w="0" w:type="dxa"/>
              <w:right w:w="17" w:type="dxa"/>
            </w:tcMar>
            <w:vAlign w:val="center"/>
          </w:tcPr>
          <w:p>
            <w:pPr>
              <w:spacing w:line="240" w:lineRule="exact"/>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《防雷减灾管理办法》（中国气象局令第24号）第三十五条</w:t>
            </w:r>
          </w:p>
        </w:tc>
        <w:tc>
          <w:tcPr>
            <w:tcW w:w="533" w:type="pct"/>
            <w:tcMar>
              <w:top w:w="0" w:type="dxa"/>
              <w:left w:w="17" w:type="dxa"/>
              <w:bottom w:w="0" w:type="dxa"/>
              <w:right w:w="17" w:type="dxa"/>
            </w:tcMar>
            <w:vAlign w:val="center"/>
          </w:tcPr>
          <w:p>
            <w:pPr>
              <w:widowControl/>
              <w:spacing w:line="240" w:lineRule="exact"/>
              <w:textAlignment w:val="center"/>
              <w:rPr>
                <w:rFonts w:hint="eastAsia" w:ascii="仿宋_GB2312" w:hAnsi="仿宋_GB2312" w:eastAsia="仿宋_GB2312" w:cs="仿宋_GB2312"/>
                <w:kern w:val="0"/>
                <w:sz w:val="18"/>
                <w:szCs w:val="18"/>
              </w:rPr>
            </w:pPr>
          </w:p>
        </w:tc>
        <w:tc>
          <w:tcPr>
            <w:tcW w:w="178" w:type="pct"/>
            <w:tcMar>
              <w:top w:w="0" w:type="dxa"/>
              <w:left w:w="17" w:type="dxa"/>
              <w:bottom w:w="0" w:type="dxa"/>
              <w:right w:w="17" w:type="dxa"/>
            </w:tcMar>
            <w:vAlign w:val="center"/>
          </w:tcPr>
          <w:p>
            <w:pPr>
              <w:widowControl/>
              <w:spacing w:line="240" w:lineRule="exact"/>
              <w:textAlignment w:val="center"/>
              <w:rPr>
                <w:rFonts w:hint="eastAsia" w:ascii="仿宋_GB2312" w:hAnsi="仿宋_GB2312" w:eastAsia="仿宋_GB2312" w:cs="仿宋_GB2312"/>
                <w:kern w:val="0"/>
                <w:sz w:val="18"/>
                <w:szCs w:val="1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c>
          <w:tcPr>
            <w:tcW w:w="181" w:type="pct"/>
            <w:tcMar>
              <w:top w:w="0" w:type="dxa"/>
              <w:left w:w="17" w:type="dxa"/>
              <w:bottom w:w="0" w:type="dxa"/>
              <w:right w:w="17" w:type="dxa"/>
            </w:tcMar>
            <w:vAlign w:val="center"/>
          </w:tcPr>
          <w:p>
            <w:pPr>
              <w:widowControl/>
              <w:spacing w:line="240" w:lineRule="exact"/>
              <w:jc w:val="center"/>
              <w:textAlignment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19</w:t>
            </w:r>
          </w:p>
        </w:tc>
        <w:tc>
          <w:tcPr>
            <w:tcW w:w="515" w:type="pct"/>
            <w:tcMar>
              <w:top w:w="0" w:type="dxa"/>
              <w:left w:w="17" w:type="dxa"/>
              <w:bottom w:w="0" w:type="dxa"/>
              <w:right w:w="17" w:type="dxa"/>
            </w:tcMar>
            <w:vAlign w:val="center"/>
          </w:tcPr>
          <w:p>
            <w:pPr>
              <w:spacing w:line="240" w:lineRule="exact"/>
              <w:jc w:val="center"/>
              <w:rPr>
                <w:rFonts w:hint="eastAsia" w:ascii="仿宋_GB2312" w:hAnsi="仿宋_GB2312" w:eastAsia="仿宋_GB2312" w:cs="仿宋_GB2312"/>
                <w:szCs w:val="21"/>
              </w:rPr>
            </w:pPr>
            <w:r>
              <w:rPr>
                <w:rFonts w:hint="eastAsia" w:ascii="仿宋_GB2312" w:hAnsi="仿宋_GB2312" w:eastAsia="仿宋_GB2312" w:cs="仿宋_GB2312"/>
                <w:color w:val="000000"/>
                <w:kern w:val="0"/>
                <w:szCs w:val="21"/>
              </w:rPr>
              <w:t>行政处罚</w:t>
            </w:r>
          </w:p>
        </w:tc>
        <w:tc>
          <w:tcPr>
            <w:tcW w:w="945" w:type="pct"/>
            <w:tcMar>
              <w:top w:w="0" w:type="dxa"/>
              <w:left w:w="17" w:type="dxa"/>
              <w:bottom w:w="0" w:type="dxa"/>
              <w:right w:w="17" w:type="dxa"/>
            </w:tcMar>
            <w:vAlign w:val="center"/>
          </w:tcPr>
          <w:p>
            <w:pPr>
              <w:widowControl/>
              <w:spacing w:line="240" w:lineRule="exact"/>
              <w:textAlignment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对申请单位隐瞒有关情况、提供虚假材料申请资质认定或者升放活动许可的处罚</w:t>
            </w:r>
          </w:p>
        </w:tc>
        <w:tc>
          <w:tcPr>
            <w:tcW w:w="572" w:type="pct"/>
            <w:tcMar>
              <w:top w:w="0" w:type="dxa"/>
              <w:left w:w="17" w:type="dxa"/>
              <w:bottom w:w="0" w:type="dxa"/>
              <w:right w:w="17" w:type="dxa"/>
            </w:tcMar>
            <w:vAlign w:val="center"/>
          </w:tcPr>
          <w:p>
            <w:pPr>
              <w:widowControl/>
              <w:spacing w:line="240" w:lineRule="exact"/>
              <w:textAlignment w:val="center"/>
              <w:rPr>
                <w:rFonts w:hint="eastAsia" w:ascii="仿宋_GB2312" w:hAnsi="仿宋_GB2312" w:eastAsia="仿宋_GB2312" w:cs="仿宋_GB2312"/>
                <w:kern w:val="0"/>
                <w:szCs w:val="21"/>
              </w:rPr>
            </w:pPr>
          </w:p>
        </w:tc>
        <w:tc>
          <w:tcPr>
            <w:tcW w:w="2076" w:type="pct"/>
            <w:tcMar>
              <w:top w:w="0" w:type="dxa"/>
              <w:left w:w="17" w:type="dxa"/>
              <w:bottom w:w="0" w:type="dxa"/>
              <w:right w:w="17" w:type="dxa"/>
            </w:tcMar>
            <w:vAlign w:val="center"/>
          </w:tcPr>
          <w:p>
            <w:pPr>
              <w:spacing w:line="240" w:lineRule="exact"/>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《升放气球管理办法》（中国气象局令第36号）第二十五条</w:t>
            </w:r>
          </w:p>
        </w:tc>
        <w:tc>
          <w:tcPr>
            <w:tcW w:w="533" w:type="pct"/>
            <w:tcMar>
              <w:top w:w="0" w:type="dxa"/>
              <w:left w:w="17" w:type="dxa"/>
              <w:bottom w:w="0" w:type="dxa"/>
              <w:right w:w="17" w:type="dxa"/>
            </w:tcMar>
            <w:vAlign w:val="center"/>
          </w:tcPr>
          <w:p>
            <w:pPr>
              <w:widowControl/>
              <w:spacing w:line="240" w:lineRule="exact"/>
              <w:textAlignment w:val="center"/>
              <w:rPr>
                <w:rFonts w:hint="eastAsia" w:ascii="仿宋_GB2312" w:hAnsi="仿宋_GB2312" w:eastAsia="仿宋_GB2312" w:cs="仿宋_GB2312"/>
                <w:kern w:val="0"/>
                <w:sz w:val="18"/>
                <w:szCs w:val="18"/>
              </w:rPr>
            </w:pPr>
          </w:p>
        </w:tc>
        <w:tc>
          <w:tcPr>
            <w:tcW w:w="178" w:type="pct"/>
            <w:tcMar>
              <w:top w:w="0" w:type="dxa"/>
              <w:left w:w="17" w:type="dxa"/>
              <w:bottom w:w="0" w:type="dxa"/>
              <w:right w:w="17" w:type="dxa"/>
            </w:tcMar>
            <w:vAlign w:val="center"/>
          </w:tcPr>
          <w:p>
            <w:pPr>
              <w:widowControl/>
              <w:spacing w:line="240" w:lineRule="exact"/>
              <w:textAlignment w:val="center"/>
              <w:rPr>
                <w:rFonts w:hint="eastAsia" w:ascii="仿宋_GB2312" w:hAnsi="仿宋_GB2312" w:eastAsia="仿宋_GB2312" w:cs="仿宋_GB2312"/>
                <w:kern w:val="0"/>
                <w:sz w:val="18"/>
                <w:szCs w:val="1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c>
          <w:tcPr>
            <w:tcW w:w="181" w:type="pct"/>
            <w:tcMar>
              <w:top w:w="0" w:type="dxa"/>
              <w:left w:w="17" w:type="dxa"/>
              <w:bottom w:w="0" w:type="dxa"/>
              <w:right w:w="17" w:type="dxa"/>
            </w:tcMar>
            <w:vAlign w:val="center"/>
          </w:tcPr>
          <w:p>
            <w:pPr>
              <w:widowControl/>
              <w:spacing w:line="240" w:lineRule="exact"/>
              <w:jc w:val="center"/>
              <w:textAlignment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20</w:t>
            </w:r>
          </w:p>
        </w:tc>
        <w:tc>
          <w:tcPr>
            <w:tcW w:w="515" w:type="pct"/>
            <w:tcMar>
              <w:top w:w="0" w:type="dxa"/>
              <w:left w:w="17" w:type="dxa"/>
              <w:bottom w:w="0" w:type="dxa"/>
              <w:right w:w="17" w:type="dxa"/>
            </w:tcMar>
            <w:vAlign w:val="center"/>
          </w:tcPr>
          <w:p>
            <w:pPr>
              <w:spacing w:line="240" w:lineRule="exact"/>
              <w:jc w:val="center"/>
              <w:rPr>
                <w:rFonts w:hint="eastAsia" w:ascii="仿宋_GB2312" w:hAnsi="仿宋_GB2312" w:eastAsia="仿宋_GB2312" w:cs="仿宋_GB2312"/>
                <w:szCs w:val="21"/>
              </w:rPr>
            </w:pPr>
            <w:r>
              <w:rPr>
                <w:rFonts w:hint="eastAsia" w:ascii="仿宋_GB2312" w:hAnsi="仿宋_GB2312" w:eastAsia="仿宋_GB2312" w:cs="仿宋_GB2312"/>
                <w:color w:val="000000"/>
                <w:kern w:val="0"/>
                <w:szCs w:val="21"/>
              </w:rPr>
              <w:t>行政处罚</w:t>
            </w:r>
          </w:p>
        </w:tc>
        <w:tc>
          <w:tcPr>
            <w:tcW w:w="945" w:type="pct"/>
            <w:tcMar>
              <w:top w:w="0" w:type="dxa"/>
              <w:left w:w="17" w:type="dxa"/>
              <w:bottom w:w="0" w:type="dxa"/>
              <w:right w:w="17" w:type="dxa"/>
            </w:tcMar>
            <w:vAlign w:val="center"/>
          </w:tcPr>
          <w:p>
            <w:pPr>
              <w:widowControl/>
              <w:spacing w:line="240" w:lineRule="exact"/>
              <w:textAlignment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对被许可单位以欺骗、贿赂等不正当手段取得资质或者升放活动许可的处罚</w:t>
            </w:r>
          </w:p>
        </w:tc>
        <w:tc>
          <w:tcPr>
            <w:tcW w:w="572" w:type="pct"/>
            <w:tcMar>
              <w:top w:w="0" w:type="dxa"/>
              <w:left w:w="17" w:type="dxa"/>
              <w:bottom w:w="0" w:type="dxa"/>
              <w:right w:w="17" w:type="dxa"/>
            </w:tcMar>
            <w:vAlign w:val="center"/>
          </w:tcPr>
          <w:p>
            <w:pPr>
              <w:widowControl/>
              <w:spacing w:line="240" w:lineRule="exact"/>
              <w:textAlignment w:val="center"/>
              <w:rPr>
                <w:rFonts w:hint="eastAsia" w:ascii="仿宋_GB2312" w:hAnsi="仿宋_GB2312" w:eastAsia="仿宋_GB2312" w:cs="仿宋_GB2312"/>
                <w:kern w:val="0"/>
                <w:szCs w:val="21"/>
              </w:rPr>
            </w:pPr>
          </w:p>
        </w:tc>
        <w:tc>
          <w:tcPr>
            <w:tcW w:w="2076" w:type="pct"/>
            <w:tcMar>
              <w:top w:w="0" w:type="dxa"/>
              <w:left w:w="17" w:type="dxa"/>
              <w:bottom w:w="0" w:type="dxa"/>
              <w:right w:w="17" w:type="dxa"/>
            </w:tcMar>
            <w:vAlign w:val="center"/>
          </w:tcPr>
          <w:p>
            <w:pPr>
              <w:spacing w:line="240" w:lineRule="exact"/>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《升放气球管理办法》（中国气象局令第36号）第二十六条</w:t>
            </w:r>
          </w:p>
        </w:tc>
        <w:tc>
          <w:tcPr>
            <w:tcW w:w="533" w:type="pct"/>
            <w:tcMar>
              <w:top w:w="0" w:type="dxa"/>
              <w:left w:w="17" w:type="dxa"/>
              <w:bottom w:w="0" w:type="dxa"/>
              <w:right w:w="17" w:type="dxa"/>
            </w:tcMar>
            <w:vAlign w:val="center"/>
          </w:tcPr>
          <w:p>
            <w:pPr>
              <w:widowControl/>
              <w:spacing w:line="240" w:lineRule="exact"/>
              <w:textAlignment w:val="center"/>
              <w:rPr>
                <w:rFonts w:hint="eastAsia" w:ascii="仿宋_GB2312" w:hAnsi="仿宋_GB2312" w:eastAsia="仿宋_GB2312" w:cs="仿宋_GB2312"/>
                <w:kern w:val="0"/>
                <w:sz w:val="18"/>
                <w:szCs w:val="18"/>
              </w:rPr>
            </w:pPr>
          </w:p>
        </w:tc>
        <w:tc>
          <w:tcPr>
            <w:tcW w:w="178" w:type="pct"/>
            <w:tcMar>
              <w:top w:w="0" w:type="dxa"/>
              <w:left w:w="17" w:type="dxa"/>
              <w:bottom w:w="0" w:type="dxa"/>
              <w:right w:w="17" w:type="dxa"/>
            </w:tcMar>
            <w:vAlign w:val="center"/>
          </w:tcPr>
          <w:p>
            <w:pPr>
              <w:widowControl/>
              <w:spacing w:line="240" w:lineRule="exact"/>
              <w:textAlignment w:val="center"/>
              <w:rPr>
                <w:rFonts w:hint="eastAsia" w:ascii="仿宋_GB2312" w:hAnsi="仿宋_GB2312" w:eastAsia="仿宋_GB2312" w:cs="仿宋_GB2312"/>
                <w:kern w:val="0"/>
                <w:sz w:val="18"/>
                <w:szCs w:val="1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c>
          <w:tcPr>
            <w:tcW w:w="181" w:type="pct"/>
            <w:tcMar>
              <w:top w:w="0" w:type="dxa"/>
              <w:left w:w="17" w:type="dxa"/>
              <w:bottom w:w="0" w:type="dxa"/>
              <w:right w:w="17" w:type="dxa"/>
            </w:tcMar>
            <w:vAlign w:val="center"/>
          </w:tcPr>
          <w:p>
            <w:pPr>
              <w:widowControl/>
              <w:spacing w:line="240" w:lineRule="exact"/>
              <w:jc w:val="center"/>
              <w:textAlignment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21</w:t>
            </w:r>
          </w:p>
        </w:tc>
        <w:tc>
          <w:tcPr>
            <w:tcW w:w="515" w:type="pct"/>
            <w:tcMar>
              <w:top w:w="0" w:type="dxa"/>
              <w:left w:w="17" w:type="dxa"/>
              <w:bottom w:w="0" w:type="dxa"/>
              <w:right w:w="17" w:type="dxa"/>
            </w:tcMar>
            <w:vAlign w:val="center"/>
          </w:tcPr>
          <w:p>
            <w:pPr>
              <w:spacing w:line="240" w:lineRule="exact"/>
              <w:jc w:val="center"/>
              <w:rPr>
                <w:rFonts w:hint="eastAsia" w:ascii="仿宋_GB2312" w:hAnsi="仿宋_GB2312" w:eastAsia="仿宋_GB2312" w:cs="仿宋_GB2312"/>
                <w:szCs w:val="21"/>
              </w:rPr>
            </w:pPr>
            <w:r>
              <w:rPr>
                <w:rFonts w:hint="eastAsia" w:ascii="仿宋_GB2312" w:hAnsi="仿宋_GB2312" w:eastAsia="仿宋_GB2312" w:cs="仿宋_GB2312"/>
                <w:color w:val="000000"/>
                <w:kern w:val="0"/>
                <w:szCs w:val="21"/>
              </w:rPr>
              <w:t>行政处罚</w:t>
            </w:r>
          </w:p>
        </w:tc>
        <w:tc>
          <w:tcPr>
            <w:tcW w:w="945" w:type="pct"/>
            <w:tcMar>
              <w:top w:w="0" w:type="dxa"/>
              <w:left w:w="17" w:type="dxa"/>
              <w:bottom w:w="0" w:type="dxa"/>
              <w:right w:w="17" w:type="dxa"/>
            </w:tcMar>
            <w:vAlign w:val="center"/>
          </w:tcPr>
          <w:p>
            <w:pPr>
              <w:widowControl/>
              <w:spacing w:line="240" w:lineRule="exact"/>
              <w:textAlignment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对涂改、伪造、倒卖、出租、出借、挂靠、转让《升放气球资质证》或者许可文件的或者不如实、拒绝提供升放气球情况的处罚</w:t>
            </w:r>
          </w:p>
        </w:tc>
        <w:tc>
          <w:tcPr>
            <w:tcW w:w="572" w:type="pct"/>
            <w:tcMar>
              <w:top w:w="0" w:type="dxa"/>
              <w:left w:w="17" w:type="dxa"/>
              <w:bottom w:w="0" w:type="dxa"/>
              <w:right w:w="17" w:type="dxa"/>
            </w:tcMar>
            <w:vAlign w:val="center"/>
          </w:tcPr>
          <w:p>
            <w:pPr>
              <w:widowControl/>
              <w:spacing w:line="240" w:lineRule="exact"/>
              <w:textAlignment w:val="center"/>
              <w:rPr>
                <w:rFonts w:hint="eastAsia" w:ascii="仿宋_GB2312" w:hAnsi="仿宋_GB2312" w:eastAsia="仿宋_GB2312" w:cs="仿宋_GB2312"/>
                <w:kern w:val="0"/>
                <w:szCs w:val="21"/>
              </w:rPr>
            </w:pPr>
          </w:p>
        </w:tc>
        <w:tc>
          <w:tcPr>
            <w:tcW w:w="2076" w:type="pct"/>
            <w:tcMar>
              <w:top w:w="0" w:type="dxa"/>
              <w:left w:w="17" w:type="dxa"/>
              <w:bottom w:w="0" w:type="dxa"/>
              <w:right w:w="17" w:type="dxa"/>
            </w:tcMar>
            <w:vAlign w:val="center"/>
          </w:tcPr>
          <w:p>
            <w:pPr>
              <w:spacing w:line="240" w:lineRule="exact"/>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《升放气球管理办法》（中国气象局令第36号）第二十七条</w:t>
            </w:r>
          </w:p>
        </w:tc>
        <w:tc>
          <w:tcPr>
            <w:tcW w:w="533" w:type="pct"/>
            <w:tcMar>
              <w:top w:w="0" w:type="dxa"/>
              <w:left w:w="17" w:type="dxa"/>
              <w:bottom w:w="0" w:type="dxa"/>
              <w:right w:w="17" w:type="dxa"/>
            </w:tcMar>
            <w:vAlign w:val="center"/>
          </w:tcPr>
          <w:p>
            <w:pPr>
              <w:widowControl/>
              <w:spacing w:line="240" w:lineRule="exact"/>
              <w:textAlignment w:val="center"/>
              <w:rPr>
                <w:rFonts w:hint="eastAsia" w:ascii="仿宋_GB2312" w:hAnsi="仿宋_GB2312" w:eastAsia="仿宋_GB2312" w:cs="仿宋_GB2312"/>
                <w:kern w:val="0"/>
                <w:sz w:val="18"/>
                <w:szCs w:val="18"/>
              </w:rPr>
            </w:pPr>
          </w:p>
        </w:tc>
        <w:tc>
          <w:tcPr>
            <w:tcW w:w="178" w:type="pct"/>
            <w:tcMar>
              <w:top w:w="0" w:type="dxa"/>
              <w:left w:w="17" w:type="dxa"/>
              <w:bottom w:w="0" w:type="dxa"/>
              <w:right w:w="17" w:type="dxa"/>
            </w:tcMar>
            <w:vAlign w:val="center"/>
          </w:tcPr>
          <w:p>
            <w:pPr>
              <w:widowControl/>
              <w:spacing w:line="240" w:lineRule="exact"/>
              <w:textAlignment w:val="center"/>
              <w:rPr>
                <w:rFonts w:hint="eastAsia" w:ascii="仿宋_GB2312" w:hAnsi="仿宋_GB2312" w:eastAsia="仿宋_GB2312" w:cs="仿宋_GB2312"/>
                <w:kern w:val="0"/>
                <w:sz w:val="18"/>
                <w:szCs w:val="1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c>
          <w:tcPr>
            <w:tcW w:w="181" w:type="pct"/>
            <w:tcMar>
              <w:top w:w="0" w:type="dxa"/>
              <w:left w:w="17" w:type="dxa"/>
              <w:bottom w:w="0" w:type="dxa"/>
              <w:right w:w="17" w:type="dxa"/>
            </w:tcMar>
            <w:vAlign w:val="center"/>
          </w:tcPr>
          <w:p>
            <w:pPr>
              <w:widowControl/>
              <w:spacing w:line="240" w:lineRule="exact"/>
              <w:jc w:val="center"/>
              <w:textAlignment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22</w:t>
            </w:r>
          </w:p>
        </w:tc>
        <w:tc>
          <w:tcPr>
            <w:tcW w:w="515" w:type="pct"/>
            <w:tcMar>
              <w:top w:w="0" w:type="dxa"/>
              <w:left w:w="17" w:type="dxa"/>
              <w:bottom w:w="0" w:type="dxa"/>
              <w:right w:w="17" w:type="dxa"/>
            </w:tcMar>
            <w:vAlign w:val="center"/>
          </w:tcPr>
          <w:p>
            <w:pPr>
              <w:spacing w:line="240" w:lineRule="exact"/>
              <w:jc w:val="center"/>
              <w:rPr>
                <w:rFonts w:hint="eastAsia" w:ascii="仿宋_GB2312" w:hAnsi="仿宋_GB2312" w:eastAsia="仿宋_GB2312" w:cs="仿宋_GB2312"/>
                <w:szCs w:val="21"/>
              </w:rPr>
            </w:pPr>
            <w:r>
              <w:rPr>
                <w:rFonts w:hint="eastAsia" w:ascii="仿宋_GB2312" w:hAnsi="仿宋_GB2312" w:eastAsia="仿宋_GB2312" w:cs="仿宋_GB2312"/>
                <w:color w:val="000000"/>
                <w:kern w:val="0"/>
                <w:szCs w:val="21"/>
              </w:rPr>
              <w:t>行政处罚</w:t>
            </w:r>
          </w:p>
        </w:tc>
        <w:tc>
          <w:tcPr>
            <w:tcW w:w="945" w:type="pct"/>
            <w:tcMar>
              <w:top w:w="0" w:type="dxa"/>
              <w:left w:w="17" w:type="dxa"/>
              <w:bottom w:w="0" w:type="dxa"/>
              <w:right w:w="17" w:type="dxa"/>
            </w:tcMar>
            <w:vAlign w:val="center"/>
          </w:tcPr>
          <w:p>
            <w:pPr>
              <w:widowControl/>
              <w:spacing w:line="240" w:lineRule="exact"/>
              <w:textAlignment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对未取得升放气球资质证从事升放气球活动的处罚</w:t>
            </w:r>
          </w:p>
        </w:tc>
        <w:tc>
          <w:tcPr>
            <w:tcW w:w="572" w:type="pct"/>
            <w:tcMar>
              <w:top w:w="0" w:type="dxa"/>
              <w:left w:w="17" w:type="dxa"/>
              <w:bottom w:w="0" w:type="dxa"/>
              <w:right w:w="17" w:type="dxa"/>
            </w:tcMar>
            <w:vAlign w:val="center"/>
          </w:tcPr>
          <w:p>
            <w:pPr>
              <w:widowControl/>
              <w:spacing w:line="240" w:lineRule="exact"/>
              <w:textAlignment w:val="center"/>
              <w:rPr>
                <w:rFonts w:hint="eastAsia" w:ascii="仿宋_GB2312" w:hAnsi="仿宋_GB2312" w:eastAsia="仿宋_GB2312" w:cs="仿宋_GB2312"/>
                <w:kern w:val="0"/>
                <w:szCs w:val="21"/>
              </w:rPr>
            </w:pPr>
          </w:p>
        </w:tc>
        <w:tc>
          <w:tcPr>
            <w:tcW w:w="2076" w:type="pct"/>
            <w:tcMar>
              <w:top w:w="0" w:type="dxa"/>
              <w:left w:w="17" w:type="dxa"/>
              <w:bottom w:w="0" w:type="dxa"/>
              <w:right w:w="17" w:type="dxa"/>
            </w:tcMar>
            <w:vAlign w:val="center"/>
          </w:tcPr>
          <w:p>
            <w:pPr>
              <w:spacing w:line="240" w:lineRule="exact"/>
              <w:jc w:val="left"/>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《升放气球管理办法》（中国气象局36号令）第二十八条</w:t>
            </w:r>
          </w:p>
        </w:tc>
        <w:tc>
          <w:tcPr>
            <w:tcW w:w="533" w:type="pct"/>
            <w:tcMar>
              <w:top w:w="0" w:type="dxa"/>
              <w:left w:w="17" w:type="dxa"/>
              <w:bottom w:w="0" w:type="dxa"/>
              <w:right w:w="17" w:type="dxa"/>
            </w:tcMar>
            <w:vAlign w:val="center"/>
          </w:tcPr>
          <w:p>
            <w:pPr>
              <w:widowControl/>
              <w:spacing w:line="240" w:lineRule="exact"/>
              <w:textAlignment w:val="center"/>
              <w:rPr>
                <w:rFonts w:hint="eastAsia" w:ascii="仿宋_GB2312" w:hAnsi="仿宋_GB2312" w:eastAsia="仿宋_GB2312" w:cs="仿宋_GB2312"/>
                <w:kern w:val="0"/>
                <w:sz w:val="18"/>
                <w:szCs w:val="18"/>
              </w:rPr>
            </w:pPr>
          </w:p>
        </w:tc>
        <w:tc>
          <w:tcPr>
            <w:tcW w:w="178" w:type="pct"/>
            <w:tcMar>
              <w:top w:w="0" w:type="dxa"/>
              <w:left w:w="17" w:type="dxa"/>
              <w:bottom w:w="0" w:type="dxa"/>
              <w:right w:w="17" w:type="dxa"/>
            </w:tcMar>
            <w:vAlign w:val="center"/>
          </w:tcPr>
          <w:p>
            <w:pPr>
              <w:widowControl/>
              <w:spacing w:line="240" w:lineRule="exact"/>
              <w:textAlignment w:val="center"/>
              <w:rPr>
                <w:rFonts w:hint="eastAsia" w:ascii="仿宋_GB2312" w:hAnsi="仿宋_GB2312" w:eastAsia="仿宋_GB2312" w:cs="仿宋_GB2312"/>
                <w:kern w:val="0"/>
                <w:sz w:val="18"/>
                <w:szCs w:val="1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c>
          <w:tcPr>
            <w:tcW w:w="181" w:type="pct"/>
            <w:tcMar>
              <w:top w:w="0" w:type="dxa"/>
              <w:left w:w="17" w:type="dxa"/>
              <w:bottom w:w="0" w:type="dxa"/>
              <w:right w:w="17" w:type="dxa"/>
            </w:tcMar>
            <w:vAlign w:val="center"/>
          </w:tcPr>
          <w:p>
            <w:pPr>
              <w:widowControl/>
              <w:spacing w:line="240" w:lineRule="exact"/>
              <w:jc w:val="center"/>
              <w:textAlignment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23</w:t>
            </w:r>
          </w:p>
        </w:tc>
        <w:tc>
          <w:tcPr>
            <w:tcW w:w="515" w:type="pct"/>
            <w:tcMar>
              <w:top w:w="0" w:type="dxa"/>
              <w:left w:w="17" w:type="dxa"/>
              <w:bottom w:w="0" w:type="dxa"/>
              <w:right w:w="17" w:type="dxa"/>
            </w:tcMar>
            <w:vAlign w:val="center"/>
          </w:tcPr>
          <w:p>
            <w:pPr>
              <w:widowControl/>
              <w:spacing w:line="240" w:lineRule="exact"/>
              <w:jc w:val="center"/>
              <w:textAlignment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监督检查</w:t>
            </w:r>
          </w:p>
        </w:tc>
        <w:tc>
          <w:tcPr>
            <w:tcW w:w="945" w:type="pct"/>
            <w:tcMar>
              <w:top w:w="0" w:type="dxa"/>
              <w:left w:w="17" w:type="dxa"/>
              <w:bottom w:w="0" w:type="dxa"/>
              <w:right w:w="17" w:type="dxa"/>
            </w:tcMar>
            <w:vAlign w:val="center"/>
          </w:tcPr>
          <w:p>
            <w:pPr>
              <w:widowControl/>
              <w:spacing w:line="240" w:lineRule="exact"/>
              <w:textAlignment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对违反升放气球安全管理规定行为的处罚</w:t>
            </w:r>
          </w:p>
        </w:tc>
        <w:tc>
          <w:tcPr>
            <w:tcW w:w="572" w:type="pct"/>
            <w:tcMar>
              <w:top w:w="0" w:type="dxa"/>
              <w:left w:w="17" w:type="dxa"/>
              <w:bottom w:w="0" w:type="dxa"/>
              <w:right w:w="17" w:type="dxa"/>
            </w:tcMar>
            <w:vAlign w:val="center"/>
          </w:tcPr>
          <w:p>
            <w:pPr>
              <w:widowControl/>
              <w:spacing w:line="240" w:lineRule="exact"/>
              <w:textAlignment w:val="center"/>
              <w:rPr>
                <w:rFonts w:hint="eastAsia" w:ascii="仿宋_GB2312" w:hAnsi="仿宋_GB2312" w:eastAsia="仿宋_GB2312" w:cs="仿宋_GB2312"/>
                <w:kern w:val="0"/>
                <w:szCs w:val="21"/>
              </w:rPr>
            </w:pPr>
          </w:p>
        </w:tc>
        <w:tc>
          <w:tcPr>
            <w:tcW w:w="2076" w:type="pct"/>
            <w:tcMar>
              <w:top w:w="0" w:type="dxa"/>
              <w:left w:w="17" w:type="dxa"/>
              <w:bottom w:w="0" w:type="dxa"/>
              <w:right w:w="17" w:type="dxa"/>
            </w:tcMar>
            <w:vAlign w:val="center"/>
          </w:tcPr>
          <w:p>
            <w:pPr>
              <w:spacing w:line="240" w:lineRule="exact"/>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1.《通用航空飞行管制条例》（国务院、中央军事委员会令第371号）第四十三条</w:t>
            </w:r>
            <w:r>
              <w:rPr>
                <w:rFonts w:hint="eastAsia" w:ascii="仿宋_GB2312" w:hAnsi="仿宋_GB2312" w:eastAsia="仿宋_GB2312" w:cs="仿宋_GB2312"/>
                <w:color w:val="000000"/>
                <w:szCs w:val="21"/>
              </w:rPr>
              <w:br w:type="textWrapping"/>
            </w:r>
            <w:r>
              <w:rPr>
                <w:rFonts w:hint="eastAsia" w:ascii="仿宋_GB2312" w:hAnsi="仿宋_GB2312" w:eastAsia="仿宋_GB2312" w:cs="仿宋_GB2312"/>
                <w:color w:val="000000"/>
                <w:szCs w:val="21"/>
              </w:rPr>
              <w:t>2.《升放气球管理办法》（中国气象局36号令）第二十九条第三十条</w:t>
            </w:r>
          </w:p>
        </w:tc>
        <w:tc>
          <w:tcPr>
            <w:tcW w:w="533" w:type="pct"/>
            <w:tcMar>
              <w:top w:w="0" w:type="dxa"/>
              <w:left w:w="17" w:type="dxa"/>
              <w:bottom w:w="0" w:type="dxa"/>
              <w:right w:w="17" w:type="dxa"/>
            </w:tcMar>
            <w:vAlign w:val="center"/>
          </w:tcPr>
          <w:p>
            <w:pPr>
              <w:widowControl/>
              <w:spacing w:line="240" w:lineRule="exact"/>
              <w:textAlignment w:val="center"/>
              <w:rPr>
                <w:rFonts w:hint="eastAsia" w:ascii="仿宋_GB2312" w:hAnsi="仿宋_GB2312" w:eastAsia="仿宋_GB2312" w:cs="仿宋_GB2312"/>
                <w:kern w:val="0"/>
                <w:sz w:val="18"/>
                <w:szCs w:val="18"/>
              </w:rPr>
            </w:pPr>
          </w:p>
        </w:tc>
        <w:tc>
          <w:tcPr>
            <w:tcW w:w="178" w:type="pct"/>
            <w:tcMar>
              <w:top w:w="0" w:type="dxa"/>
              <w:left w:w="17" w:type="dxa"/>
              <w:bottom w:w="0" w:type="dxa"/>
              <w:right w:w="17" w:type="dxa"/>
            </w:tcMar>
            <w:vAlign w:val="center"/>
          </w:tcPr>
          <w:p>
            <w:pPr>
              <w:widowControl/>
              <w:spacing w:line="240" w:lineRule="exact"/>
              <w:textAlignment w:val="center"/>
              <w:rPr>
                <w:rFonts w:hint="eastAsia" w:ascii="仿宋_GB2312" w:hAnsi="仿宋_GB2312" w:eastAsia="仿宋_GB2312" w:cs="仿宋_GB2312"/>
                <w:kern w:val="0"/>
                <w:sz w:val="18"/>
                <w:szCs w:val="1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c>
          <w:tcPr>
            <w:tcW w:w="181" w:type="pct"/>
            <w:tcMar>
              <w:top w:w="0" w:type="dxa"/>
              <w:left w:w="17" w:type="dxa"/>
              <w:bottom w:w="0" w:type="dxa"/>
              <w:right w:w="17" w:type="dxa"/>
            </w:tcMar>
            <w:vAlign w:val="center"/>
          </w:tcPr>
          <w:p>
            <w:pPr>
              <w:widowControl/>
              <w:spacing w:line="240" w:lineRule="exact"/>
              <w:jc w:val="center"/>
              <w:textAlignment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24</w:t>
            </w:r>
          </w:p>
        </w:tc>
        <w:tc>
          <w:tcPr>
            <w:tcW w:w="515" w:type="pct"/>
            <w:tcMar>
              <w:top w:w="0" w:type="dxa"/>
              <w:left w:w="17" w:type="dxa"/>
              <w:bottom w:w="0" w:type="dxa"/>
              <w:right w:w="17" w:type="dxa"/>
            </w:tcMar>
            <w:vAlign w:val="center"/>
          </w:tcPr>
          <w:p>
            <w:pPr>
              <w:spacing w:line="240" w:lineRule="exact"/>
              <w:jc w:val="center"/>
              <w:rPr>
                <w:rFonts w:hint="eastAsia" w:ascii="仿宋_GB2312" w:hAnsi="仿宋_GB2312" w:eastAsia="仿宋_GB2312" w:cs="仿宋_GB2312"/>
                <w:szCs w:val="21"/>
              </w:rPr>
            </w:pPr>
            <w:r>
              <w:rPr>
                <w:rFonts w:hint="eastAsia" w:ascii="仿宋_GB2312" w:hAnsi="仿宋_GB2312" w:eastAsia="仿宋_GB2312" w:cs="仿宋_GB2312"/>
                <w:kern w:val="0"/>
                <w:szCs w:val="21"/>
              </w:rPr>
              <w:t>监督检查</w:t>
            </w:r>
          </w:p>
        </w:tc>
        <w:tc>
          <w:tcPr>
            <w:tcW w:w="945" w:type="pct"/>
            <w:tcMar>
              <w:top w:w="0" w:type="dxa"/>
              <w:left w:w="17" w:type="dxa"/>
              <w:bottom w:w="0" w:type="dxa"/>
              <w:right w:w="17" w:type="dxa"/>
            </w:tcMar>
            <w:vAlign w:val="center"/>
          </w:tcPr>
          <w:p>
            <w:pPr>
              <w:widowControl/>
              <w:spacing w:line="240" w:lineRule="exact"/>
              <w:textAlignment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对气象信息服务单位和活动的监督检查</w:t>
            </w:r>
          </w:p>
        </w:tc>
        <w:tc>
          <w:tcPr>
            <w:tcW w:w="572" w:type="pct"/>
            <w:tcMar>
              <w:top w:w="0" w:type="dxa"/>
              <w:left w:w="17" w:type="dxa"/>
              <w:bottom w:w="0" w:type="dxa"/>
              <w:right w:w="17" w:type="dxa"/>
            </w:tcMar>
            <w:vAlign w:val="center"/>
          </w:tcPr>
          <w:p>
            <w:pPr>
              <w:widowControl/>
              <w:spacing w:line="240" w:lineRule="exact"/>
              <w:textAlignment w:val="center"/>
              <w:rPr>
                <w:rFonts w:hint="eastAsia" w:ascii="仿宋_GB2312" w:hAnsi="仿宋_GB2312" w:eastAsia="仿宋_GB2312" w:cs="仿宋_GB2312"/>
                <w:kern w:val="0"/>
                <w:szCs w:val="21"/>
              </w:rPr>
            </w:pPr>
          </w:p>
        </w:tc>
        <w:tc>
          <w:tcPr>
            <w:tcW w:w="2076" w:type="pct"/>
            <w:tcMar>
              <w:top w:w="0" w:type="dxa"/>
              <w:left w:w="17" w:type="dxa"/>
              <w:bottom w:w="0" w:type="dxa"/>
              <w:right w:w="17" w:type="dxa"/>
            </w:tcMar>
            <w:vAlign w:val="center"/>
          </w:tcPr>
          <w:p>
            <w:pPr>
              <w:widowControl/>
              <w:spacing w:line="240" w:lineRule="exact"/>
              <w:jc w:val="left"/>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《气象信息服务管理办法》（中国气象局令第27号）第四条第二款第七条第二款</w:t>
            </w:r>
          </w:p>
        </w:tc>
        <w:tc>
          <w:tcPr>
            <w:tcW w:w="533" w:type="pct"/>
            <w:tcMar>
              <w:top w:w="0" w:type="dxa"/>
              <w:left w:w="17" w:type="dxa"/>
              <w:bottom w:w="0" w:type="dxa"/>
              <w:right w:w="17" w:type="dxa"/>
            </w:tcMar>
            <w:vAlign w:val="center"/>
          </w:tcPr>
          <w:p>
            <w:pPr>
              <w:widowControl/>
              <w:spacing w:line="240" w:lineRule="exact"/>
              <w:textAlignment w:val="center"/>
              <w:rPr>
                <w:rFonts w:hint="eastAsia" w:ascii="仿宋_GB2312" w:hAnsi="仿宋_GB2312" w:eastAsia="仿宋_GB2312" w:cs="仿宋_GB2312"/>
                <w:kern w:val="0"/>
                <w:sz w:val="18"/>
                <w:szCs w:val="18"/>
              </w:rPr>
            </w:pPr>
          </w:p>
        </w:tc>
        <w:tc>
          <w:tcPr>
            <w:tcW w:w="178" w:type="pct"/>
            <w:tcMar>
              <w:top w:w="0" w:type="dxa"/>
              <w:left w:w="17" w:type="dxa"/>
              <w:bottom w:w="0" w:type="dxa"/>
              <w:right w:w="17" w:type="dxa"/>
            </w:tcMar>
            <w:vAlign w:val="center"/>
          </w:tcPr>
          <w:p>
            <w:pPr>
              <w:widowControl/>
              <w:spacing w:line="240" w:lineRule="exact"/>
              <w:textAlignment w:val="center"/>
              <w:rPr>
                <w:rFonts w:hint="eastAsia" w:ascii="仿宋_GB2312" w:hAnsi="仿宋_GB2312" w:eastAsia="仿宋_GB2312" w:cs="仿宋_GB2312"/>
                <w:kern w:val="0"/>
                <w:sz w:val="18"/>
                <w:szCs w:val="1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c>
          <w:tcPr>
            <w:tcW w:w="181" w:type="pct"/>
            <w:tcMar>
              <w:top w:w="0" w:type="dxa"/>
              <w:left w:w="17" w:type="dxa"/>
              <w:bottom w:w="0" w:type="dxa"/>
              <w:right w:w="17" w:type="dxa"/>
            </w:tcMar>
            <w:vAlign w:val="center"/>
          </w:tcPr>
          <w:p>
            <w:pPr>
              <w:widowControl/>
              <w:spacing w:line="240" w:lineRule="exact"/>
              <w:jc w:val="center"/>
              <w:textAlignment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25</w:t>
            </w:r>
          </w:p>
        </w:tc>
        <w:tc>
          <w:tcPr>
            <w:tcW w:w="515" w:type="pct"/>
            <w:tcMar>
              <w:top w:w="0" w:type="dxa"/>
              <w:left w:w="17" w:type="dxa"/>
              <w:bottom w:w="0" w:type="dxa"/>
              <w:right w:w="17" w:type="dxa"/>
            </w:tcMar>
            <w:vAlign w:val="center"/>
          </w:tcPr>
          <w:p>
            <w:pPr>
              <w:spacing w:line="240" w:lineRule="exact"/>
              <w:jc w:val="center"/>
              <w:rPr>
                <w:rFonts w:hint="eastAsia" w:ascii="仿宋_GB2312" w:hAnsi="仿宋_GB2312" w:eastAsia="仿宋_GB2312" w:cs="仿宋_GB2312"/>
                <w:szCs w:val="21"/>
              </w:rPr>
            </w:pPr>
            <w:r>
              <w:rPr>
                <w:rFonts w:hint="eastAsia" w:ascii="仿宋_GB2312" w:hAnsi="仿宋_GB2312" w:eastAsia="仿宋_GB2312" w:cs="仿宋_GB2312"/>
                <w:kern w:val="0"/>
                <w:szCs w:val="21"/>
              </w:rPr>
              <w:t>监督检查</w:t>
            </w:r>
          </w:p>
        </w:tc>
        <w:tc>
          <w:tcPr>
            <w:tcW w:w="945" w:type="pct"/>
            <w:tcMar>
              <w:top w:w="0" w:type="dxa"/>
              <w:left w:w="17" w:type="dxa"/>
              <w:bottom w:w="0" w:type="dxa"/>
              <w:right w:w="17" w:type="dxa"/>
            </w:tcMar>
            <w:vAlign w:val="center"/>
          </w:tcPr>
          <w:p>
            <w:pPr>
              <w:widowControl/>
              <w:spacing w:line="240" w:lineRule="exact"/>
              <w:textAlignment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对天气预报、灾害性天气警报信息传播的监督检查</w:t>
            </w:r>
          </w:p>
        </w:tc>
        <w:tc>
          <w:tcPr>
            <w:tcW w:w="572" w:type="pct"/>
            <w:tcMar>
              <w:top w:w="0" w:type="dxa"/>
              <w:left w:w="17" w:type="dxa"/>
              <w:bottom w:w="0" w:type="dxa"/>
              <w:right w:w="17" w:type="dxa"/>
            </w:tcMar>
            <w:vAlign w:val="center"/>
          </w:tcPr>
          <w:p>
            <w:pPr>
              <w:widowControl/>
              <w:spacing w:line="240" w:lineRule="exact"/>
              <w:textAlignment w:val="center"/>
              <w:rPr>
                <w:rFonts w:hint="eastAsia" w:ascii="仿宋_GB2312" w:hAnsi="仿宋_GB2312" w:eastAsia="仿宋_GB2312" w:cs="仿宋_GB2312"/>
                <w:kern w:val="0"/>
                <w:szCs w:val="21"/>
              </w:rPr>
            </w:pPr>
          </w:p>
        </w:tc>
        <w:tc>
          <w:tcPr>
            <w:tcW w:w="2076" w:type="pct"/>
            <w:tcMar>
              <w:top w:w="0" w:type="dxa"/>
              <w:left w:w="17" w:type="dxa"/>
              <w:bottom w:w="0" w:type="dxa"/>
              <w:right w:w="17" w:type="dxa"/>
            </w:tcMar>
            <w:vAlign w:val="center"/>
          </w:tcPr>
          <w:p>
            <w:pPr>
              <w:spacing w:line="240" w:lineRule="exact"/>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1.《中华人民共和国气象法》第二十五条</w:t>
            </w:r>
            <w:r>
              <w:rPr>
                <w:rFonts w:hint="eastAsia" w:ascii="仿宋_GB2312" w:hAnsi="仿宋_GB2312" w:eastAsia="仿宋_GB2312" w:cs="仿宋_GB2312"/>
                <w:color w:val="000000"/>
                <w:szCs w:val="21"/>
              </w:rPr>
              <w:br w:type="textWrapping"/>
            </w:r>
            <w:r>
              <w:rPr>
                <w:rFonts w:hint="eastAsia" w:ascii="仿宋_GB2312" w:hAnsi="仿宋_GB2312" w:eastAsia="仿宋_GB2312" w:cs="仿宋_GB2312"/>
                <w:color w:val="000000"/>
                <w:szCs w:val="21"/>
              </w:rPr>
              <w:t>2.《气象灾害防御条例》第三十条第三十一条</w:t>
            </w:r>
            <w:r>
              <w:rPr>
                <w:rFonts w:hint="eastAsia" w:ascii="仿宋_GB2312" w:hAnsi="仿宋_GB2312" w:eastAsia="仿宋_GB2312" w:cs="仿宋_GB2312"/>
                <w:color w:val="000000"/>
                <w:szCs w:val="21"/>
              </w:rPr>
              <w:br w:type="textWrapping"/>
            </w:r>
            <w:r>
              <w:rPr>
                <w:rFonts w:hint="eastAsia" w:ascii="仿宋_GB2312" w:hAnsi="仿宋_GB2312" w:eastAsia="仿宋_GB2312" w:cs="仿宋_GB2312"/>
                <w:color w:val="000000"/>
                <w:szCs w:val="21"/>
              </w:rPr>
              <w:t>3.《江西省实施&lt;中华人民共和国气象法&gt;办法》第十五条</w:t>
            </w:r>
            <w:r>
              <w:rPr>
                <w:rFonts w:hint="eastAsia" w:ascii="仿宋_GB2312" w:hAnsi="仿宋_GB2312" w:eastAsia="仿宋_GB2312" w:cs="仿宋_GB2312"/>
                <w:color w:val="000000"/>
                <w:szCs w:val="21"/>
              </w:rPr>
              <w:br w:type="textWrapping"/>
            </w:r>
            <w:r>
              <w:rPr>
                <w:rFonts w:hint="eastAsia" w:ascii="仿宋_GB2312" w:hAnsi="仿宋_GB2312" w:eastAsia="仿宋_GB2312" w:cs="仿宋_GB2312"/>
                <w:color w:val="000000"/>
                <w:szCs w:val="21"/>
              </w:rPr>
              <w:t>4.《江西省气象灾害防御条例》第二十九条第三十条第三十一条</w:t>
            </w:r>
            <w:r>
              <w:rPr>
                <w:rFonts w:hint="eastAsia" w:ascii="仿宋_GB2312" w:hAnsi="仿宋_GB2312" w:eastAsia="仿宋_GB2312" w:cs="仿宋_GB2312"/>
                <w:color w:val="000000"/>
                <w:szCs w:val="21"/>
              </w:rPr>
              <w:br w:type="textWrapping"/>
            </w:r>
            <w:r>
              <w:rPr>
                <w:rFonts w:hint="eastAsia" w:ascii="仿宋_GB2312" w:hAnsi="仿宋_GB2312" w:eastAsia="仿宋_GB2312" w:cs="仿宋_GB2312"/>
                <w:color w:val="000000"/>
                <w:szCs w:val="21"/>
              </w:rPr>
              <w:t>5.《气象预报发布与传播管理办法》（中国气象局令第26号）第四条第二款</w:t>
            </w:r>
          </w:p>
        </w:tc>
        <w:tc>
          <w:tcPr>
            <w:tcW w:w="533" w:type="pct"/>
            <w:tcMar>
              <w:top w:w="0" w:type="dxa"/>
              <w:left w:w="17" w:type="dxa"/>
              <w:bottom w:w="0" w:type="dxa"/>
              <w:right w:w="17" w:type="dxa"/>
            </w:tcMar>
            <w:vAlign w:val="center"/>
          </w:tcPr>
          <w:p>
            <w:pPr>
              <w:widowControl/>
              <w:spacing w:line="240" w:lineRule="exact"/>
              <w:textAlignment w:val="center"/>
              <w:rPr>
                <w:rFonts w:hint="eastAsia" w:ascii="仿宋_GB2312" w:hAnsi="仿宋_GB2312" w:eastAsia="仿宋_GB2312" w:cs="仿宋_GB2312"/>
                <w:kern w:val="0"/>
                <w:sz w:val="18"/>
                <w:szCs w:val="18"/>
              </w:rPr>
            </w:pPr>
          </w:p>
        </w:tc>
        <w:tc>
          <w:tcPr>
            <w:tcW w:w="178" w:type="pct"/>
            <w:tcMar>
              <w:top w:w="0" w:type="dxa"/>
              <w:left w:w="17" w:type="dxa"/>
              <w:bottom w:w="0" w:type="dxa"/>
              <w:right w:w="17" w:type="dxa"/>
            </w:tcMar>
            <w:vAlign w:val="center"/>
          </w:tcPr>
          <w:p>
            <w:pPr>
              <w:widowControl/>
              <w:spacing w:line="240" w:lineRule="exact"/>
              <w:textAlignment w:val="center"/>
              <w:rPr>
                <w:rFonts w:hint="eastAsia" w:ascii="仿宋_GB2312" w:hAnsi="仿宋_GB2312" w:eastAsia="仿宋_GB2312" w:cs="仿宋_GB2312"/>
                <w:kern w:val="0"/>
                <w:sz w:val="18"/>
                <w:szCs w:val="1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c>
          <w:tcPr>
            <w:tcW w:w="181" w:type="pct"/>
            <w:tcMar>
              <w:top w:w="0" w:type="dxa"/>
              <w:left w:w="17" w:type="dxa"/>
              <w:bottom w:w="0" w:type="dxa"/>
              <w:right w:w="17" w:type="dxa"/>
            </w:tcMar>
            <w:vAlign w:val="center"/>
          </w:tcPr>
          <w:p>
            <w:pPr>
              <w:widowControl/>
              <w:spacing w:line="240" w:lineRule="exact"/>
              <w:jc w:val="center"/>
              <w:textAlignment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26</w:t>
            </w:r>
          </w:p>
        </w:tc>
        <w:tc>
          <w:tcPr>
            <w:tcW w:w="515" w:type="pct"/>
            <w:tcMar>
              <w:top w:w="0" w:type="dxa"/>
              <w:left w:w="17" w:type="dxa"/>
              <w:bottom w:w="0" w:type="dxa"/>
              <w:right w:w="17" w:type="dxa"/>
            </w:tcMar>
            <w:vAlign w:val="center"/>
          </w:tcPr>
          <w:p>
            <w:pPr>
              <w:spacing w:line="240" w:lineRule="exact"/>
              <w:jc w:val="center"/>
              <w:rPr>
                <w:rFonts w:hint="eastAsia" w:ascii="仿宋_GB2312" w:hAnsi="仿宋_GB2312" w:eastAsia="仿宋_GB2312" w:cs="仿宋_GB2312"/>
                <w:szCs w:val="21"/>
              </w:rPr>
            </w:pPr>
            <w:r>
              <w:rPr>
                <w:rFonts w:hint="eastAsia" w:ascii="仿宋_GB2312" w:hAnsi="仿宋_GB2312" w:eastAsia="仿宋_GB2312" w:cs="仿宋_GB2312"/>
                <w:kern w:val="0"/>
                <w:szCs w:val="21"/>
              </w:rPr>
              <w:t>监督检查</w:t>
            </w:r>
          </w:p>
        </w:tc>
        <w:tc>
          <w:tcPr>
            <w:tcW w:w="945" w:type="pct"/>
            <w:tcMar>
              <w:top w:w="0" w:type="dxa"/>
              <w:left w:w="17" w:type="dxa"/>
              <w:bottom w:w="0" w:type="dxa"/>
              <w:right w:w="17" w:type="dxa"/>
            </w:tcMar>
            <w:vAlign w:val="center"/>
          </w:tcPr>
          <w:p>
            <w:pPr>
              <w:widowControl/>
              <w:spacing w:line="240" w:lineRule="exact"/>
              <w:textAlignment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对气象灾害防御教育指导和监督</w:t>
            </w:r>
          </w:p>
        </w:tc>
        <w:tc>
          <w:tcPr>
            <w:tcW w:w="572" w:type="pct"/>
            <w:tcMar>
              <w:top w:w="0" w:type="dxa"/>
              <w:left w:w="17" w:type="dxa"/>
              <w:bottom w:w="0" w:type="dxa"/>
              <w:right w:w="17" w:type="dxa"/>
            </w:tcMar>
            <w:vAlign w:val="center"/>
          </w:tcPr>
          <w:p>
            <w:pPr>
              <w:widowControl/>
              <w:spacing w:line="240" w:lineRule="exact"/>
              <w:textAlignment w:val="center"/>
              <w:rPr>
                <w:rFonts w:hint="eastAsia" w:ascii="仿宋_GB2312" w:hAnsi="仿宋_GB2312" w:eastAsia="仿宋_GB2312" w:cs="仿宋_GB2312"/>
                <w:kern w:val="0"/>
                <w:szCs w:val="21"/>
              </w:rPr>
            </w:pPr>
          </w:p>
        </w:tc>
        <w:tc>
          <w:tcPr>
            <w:tcW w:w="2076" w:type="pct"/>
            <w:tcMar>
              <w:top w:w="0" w:type="dxa"/>
              <w:left w:w="17" w:type="dxa"/>
              <w:bottom w:w="0" w:type="dxa"/>
              <w:right w:w="17" w:type="dxa"/>
            </w:tcMar>
            <w:vAlign w:val="center"/>
          </w:tcPr>
          <w:p>
            <w:pPr>
              <w:spacing w:line="240" w:lineRule="exact"/>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《气象灾害防御条例》第七条第二款</w:t>
            </w:r>
          </w:p>
        </w:tc>
        <w:tc>
          <w:tcPr>
            <w:tcW w:w="533" w:type="pct"/>
            <w:tcMar>
              <w:top w:w="0" w:type="dxa"/>
              <w:left w:w="17" w:type="dxa"/>
              <w:bottom w:w="0" w:type="dxa"/>
              <w:right w:w="17" w:type="dxa"/>
            </w:tcMar>
            <w:vAlign w:val="center"/>
          </w:tcPr>
          <w:p>
            <w:pPr>
              <w:widowControl/>
              <w:spacing w:line="240" w:lineRule="exact"/>
              <w:textAlignment w:val="center"/>
              <w:rPr>
                <w:rFonts w:hint="eastAsia" w:ascii="仿宋_GB2312" w:hAnsi="仿宋_GB2312" w:eastAsia="仿宋_GB2312" w:cs="仿宋_GB2312"/>
                <w:kern w:val="0"/>
                <w:sz w:val="18"/>
                <w:szCs w:val="18"/>
              </w:rPr>
            </w:pPr>
          </w:p>
        </w:tc>
        <w:tc>
          <w:tcPr>
            <w:tcW w:w="178" w:type="pct"/>
            <w:tcMar>
              <w:top w:w="0" w:type="dxa"/>
              <w:left w:w="17" w:type="dxa"/>
              <w:bottom w:w="0" w:type="dxa"/>
              <w:right w:w="17" w:type="dxa"/>
            </w:tcMar>
            <w:vAlign w:val="center"/>
          </w:tcPr>
          <w:p>
            <w:pPr>
              <w:widowControl/>
              <w:spacing w:line="240" w:lineRule="exact"/>
              <w:textAlignment w:val="center"/>
              <w:rPr>
                <w:rFonts w:hint="eastAsia" w:ascii="仿宋_GB2312" w:hAnsi="仿宋_GB2312" w:eastAsia="仿宋_GB2312" w:cs="仿宋_GB2312"/>
                <w:kern w:val="0"/>
                <w:sz w:val="18"/>
                <w:szCs w:val="1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c>
          <w:tcPr>
            <w:tcW w:w="181" w:type="pct"/>
            <w:tcMar>
              <w:top w:w="0" w:type="dxa"/>
              <w:left w:w="17" w:type="dxa"/>
              <w:bottom w:w="0" w:type="dxa"/>
              <w:right w:w="17" w:type="dxa"/>
            </w:tcMar>
            <w:vAlign w:val="center"/>
          </w:tcPr>
          <w:p>
            <w:pPr>
              <w:widowControl/>
              <w:spacing w:line="240" w:lineRule="exact"/>
              <w:jc w:val="center"/>
              <w:textAlignment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27</w:t>
            </w:r>
          </w:p>
        </w:tc>
        <w:tc>
          <w:tcPr>
            <w:tcW w:w="515" w:type="pct"/>
            <w:tcMar>
              <w:top w:w="0" w:type="dxa"/>
              <w:left w:w="17" w:type="dxa"/>
              <w:bottom w:w="0" w:type="dxa"/>
              <w:right w:w="17" w:type="dxa"/>
            </w:tcMar>
            <w:vAlign w:val="center"/>
          </w:tcPr>
          <w:p>
            <w:pPr>
              <w:spacing w:line="240" w:lineRule="exact"/>
              <w:jc w:val="center"/>
              <w:rPr>
                <w:rFonts w:hint="eastAsia" w:ascii="仿宋_GB2312" w:hAnsi="仿宋_GB2312" w:eastAsia="仿宋_GB2312" w:cs="仿宋_GB2312"/>
                <w:szCs w:val="21"/>
              </w:rPr>
            </w:pPr>
            <w:r>
              <w:rPr>
                <w:rFonts w:hint="eastAsia" w:ascii="仿宋_GB2312" w:hAnsi="仿宋_GB2312" w:eastAsia="仿宋_GB2312" w:cs="仿宋_GB2312"/>
                <w:kern w:val="0"/>
                <w:szCs w:val="21"/>
              </w:rPr>
              <w:t>监督检查</w:t>
            </w:r>
          </w:p>
        </w:tc>
        <w:tc>
          <w:tcPr>
            <w:tcW w:w="945" w:type="pct"/>
            <w:tcMar>
              <w:top w:w="0" w:type="dxa"/>
              <w:left w:w="17" w:type="dxa"/>
              <w:bottom w:w="0" w:type="dxa"/>
              <w:right w:w="17" w:type="dxa"/>
            </w:tcMar>
            <w:vAlign w:val="center"/>
          </w:tcPr>
          <w:p>
            <w:pPr>
              <w:widowControl/>
              <w:spacing w:line="240" w:lineRule="exact"/>
              <w:textAlignment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对气象灾害防御重点单位的监督检查</w:t>
            </w:r>
          </w:p>
        </w:tc>
        <w:tc>
          <w:tcPr>
            <w:tcW w:w="572" w:type="pct"/>
            <w:tcMar>
              <w:top w:w="0" w:type="dxa"/>
              <w:left w:w="17" w:type="dxa"/>
              <w:bottom w:w="0" w:type="dxa"/>
              <w:right w:w="17" w:type="dxa"/>
            </w:tcMar>
            <w:vAlign w:val="center"/>
          </w:tcPr>
          <w:p>
            <w:pPr>
              <w:widowControl/>
              <w:spacing w:line="240" w:lineRule="exact"/>
              <w:textAlignment w:val="center"/>
              <w:rPr>
                <w:rFonts w:hint="eastAsia" w:ascii="仿宋_GB2312" w:hAnsi="仿宋_GB2312" w:eastAsia="仿宋_GB2312" w:cs="仿宋_GB2312"/>
                <w:kern w:val="0"/>
                <w:szCs w:val="21"/>
              </w:rPr>
            </w:pPr>
          </w:p>
        </w:tc>
        <w:tc>
          <w:tcPr>
            <w:tcW w:w="2076" w:type="pct"/>
            <w:tcMar>
              <w:top w:w="0" w:type="dxa"/>
              <w:left w:w="17" w:type="dxa"/>
              <w:bottom w:w="0" w:type="dxa"/>
              <w:right w:w="17" w:type="dxa"/>
            </w:tcMar>
            <w:vAlign w:val="center"/>
          </w:tcPr>
          <w:p>
            <w:pPr>
              <w:spacing w:line="240" w:lineRule="exact"/>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《江西省气象灾害防御条例》第十八条第三款</w:t>
            </w:r>
          </w:p>
        </w:tc>
        <w:tc>
          <w:tcPr>
            <w:tcW w:w="533" w:type="pct"/>
            <w:tcMar>
              <w:top w:w="0" w:type="dxa"/>
              <w:left w:w="17" w:type="dxa"/>
              <w:bottom w:w="0" w:type="dxa"/>
              <w:right w:w="17" w:type="dxa"/>
            </w:tcMar>
            <w:vAlign w:val="center"/>
          </w:tcPr>
          <w:p>
            <w:pPr>
              <w:widowControl/>
              <w:spacing w:line="240" w:lineRule="exact"/>
              <w:textAlignment w:val="center"/>
              <w:rPr>
                <w:rFonts w:hint="eastAsia" w:ascii="仿宋_GB2312" w:hAnsi="仿宋_GB2312" w:eastAsia="仿宋_GB2312" w:cs="仿宋_GB2312"/>
                <w:kern w:val="0"/>
                <w:sz w:val="18"/>
                <w:szCs w:val="18"/>
              </w:rPr>
            </w:pPr>
          </w:p>
        </w:tc>
        <w:tc>
          <w:tcPr>
            <w:tcW w:w="178" w:type="pct"/>
            <w:tcMar>
              <w:top w:w="0" w:type="dxa"/>
              <w:left w:w="17" w:type="dxa"/>
              <w:bottom w:w="0" w:type="dxa"/>
              <w:right w:w="17" w:type="dxa"/>
            </w:tcMar>
            <w:vAlign w:val="center"/>
          </w:tcPr>
          <w:p>
            <w:pPr>
              <w:widowControl/>
              <w:spacing w:line="240" w:lineRule="exact"/>
              <w:textAlignment w:val="center"/>
              <w:rPr>
                <w:rFonts w:hint="eastAsia" w:ascii="仿宋_GB2312" w:hAnsi="仿宋_GB2312" w:eastAsia="仿宋_GB2312" w:cs="仿宋_GB2312"/>
                <w:kern w:val="0"/>
                <w:sz w:val="18"/>
                <w:szCs w:val="1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c>
          <w:tcPr>
            <w:tcW w:w="181" w:type="pct"/>
            <w:tcMar>
              <w:top w:w="0" w:type="dxa"/>
              <w:left w:w="17" w:type="dxa"/>
              <w:bottom w:w="0" w:type="dxa"/>
              <w:right w:w="17" w:type="dxa"/>
            </w:tcMar>
            <w:vAlign w:val="center"/>
          </w:tcPr>
          <w:p>
            <w:pPr>
              <w:widowControl/>
              <w:spacing w:line="240" w:lineRule="exact"/>
              <w:jc w:val="center"/>
              <w:textAlignment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28</w:t>
            </w:r>
          </w:p>
        </w:tc>
        <w:tc>
          <w:tcPr>
            <w:tcW w:w="515" w:type="pct"/>
            <w:tcMar>
              <w:top w:w="0" w:type="dxa"/>
              <w:left w:w="17" w:type="dxa"/>
              <w:bottom w:w="0" w:type="dxa"/>
              <w:right w:w="17" w:type="dxa"/>
            </w:tcMar>
            <w:vAlign w:val="center"/>
          </w:tcPr>
          <w:p>
            <w:pPr>
              <w:spacing w:line="240" w:lineRule="exact"/>
              <w:jc w:val="center"/>
              <w:rPr>
                <w:rFonts w:hint="eastAsia" w:ascii="仿宋_GB2312" w:hAnsi="仿宋_GB2312" w:eastAsia="仿宋_GB2312" w:cs="仿宋_GB2312"/>
                <w:szCs w:val="21"/>
              </w:rPr>
            </w:pPr>
            <w:r>
              <w:rPr>
                <w:rFonts w:hint="eastAsia" w:ascii="仿宋_GB2312" w:hAnsi="仿宋_GB2312" w:eastAsia="仿宋_GB2312" w:cs="仿宋_GB2312"/>
                <w:kern w:val="0"/>
                <w:szCs w:val="21"/>
              </w:rPr>
              <w:t>监督检查</w:t>
            </w:r>
          </w:p>
        </w:tc>
        <w:tc>
          <w:tcPr>
            <w:tcW w:w="945" w:type="pct"/>
            <w:tcMar>
              <w:top w:w="0" w:type="dxa"/>
              <w:left w:w="17" w:type="dxa"/>
              <w:bottom w:w="0" w:type="dxa"/>
              <w:right w:w="17" w:type="dxa"/>
            </w:tcMar>
            <w:vAlign w:val="center"/>
          </w:tcPr>
          <w:p>
            <w:pPr>
              <w:widowControl/>
              <w:spacing w:line="240" w:lineRule="exact"/>
              <w:textAlignment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对人工影响天气工作的管理、指导和组织实施</w:t>
            </w:r>
          </w:p>
        </w:tc>
        <w:tc>
          <w:tcPr>
            <w:tcW w:w="572" w:type="pct"/>
            <w:tcMar>
              <w:top w:w="0" w:type="dxa"/>
              <w:left w:w="17" w:type="dxa"/>
              <w:bottom w:w="0" w:type="dxa"/>
              <w:right w:w="17" w:type="dxa"/>
            </w:tcMar>
            <w:vAlign w:val="center"/>
          </w:tcPr>
          <w:p>
            <w:pPr>
              <w:widowControl/>
              <w:spacing w:line="240" w:lineRule="exact"/>
              <w:textAlignment w:val="center"/>
              <w:rPr>
                <w:rFonts w:hint="eastAsia" w:ascii="仿宋_GB2312" w:hAnsi="仿宋_GB2312" w:eastAsia="仿宋_GB2312" w:cs="仿宋_GB2312"/>
                <w:kern w:val="0"/>
                <w:szCs w:val="21"/>
              </w:rPr>
            </w:pPr>
          </w:p>
        </w:tc>
        <w:tc>
          <w:tcPr>
            <w:tcW w:w="2076" w:type="pct"/>
            <w:tcMar>
              <w:top w:w="0" w:type="dxa"/>
              <w:left w:w="17" w:type="dxa"/>
              <w:bottom w:w="0" w:type="dxa"/>
              <w:right w:w="17" w:type="dxa"/>
            </w:tcMar>
            <w:vAlign w:val="center"/>
          </w:tcPr>
          <w:p>
            <w:pPr>
              <w:widowControl/>
              <w:spacing w:line="240" w:lineRule="exact"/>
              <w:jc w:val="left"/>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1.《中华人民共和国气象法》第三十条第二款</w:t>
            </w:r>
            <w:r>
              <w:rPr>
                <w:rFonts w:hint="eastAsia" w:ascii="仿宋_GB2312" w:hAnsi="仿宋_GB2312" w:eastAsia="仿宋_GB2312" w:cs="仿宋_GB2312"/>
                <w:color w:val="000000"/>
                <w:szCs w:val="21"/>
              </w:rPr>
              <w:br w:type="textWrapping"/>
            </w:r>
            <w:r>
              <w:rPr>
                <w:rFonts w:hint="eastAsia" w:ascii="仿宋_GB2312" w:hAnsi="仿宋_GB2312" w:eastAsia="仿宋_GB2312" w:cs="仿宋_GB2312"/>
                <w:color w:val="000000"/>
                <w:szCs w:val="21"/>
              </w:rPr>
              <w:t>2.《人工影响天气管理条例》第四条</w:t>
            </w:r>
            <w:r>
              <w:rPr>
                <w:rFonts w:hint="eastAsia" w:ascii="仿宋_GB2312" w:hAnsi="仿宋_GB2312" w:eastAsia="仿宋_GB2312" w:cs="仿宋_GB2312"/>
                <w:color w:val="000000"/>
                <w:szCs w:val="21"/>
              </w:rPr>
              <w:br w:type="textWrapping"/>
            </w:r>
            <w:r>
              <w:rPr>
                <w:rFonts w:hint="eastAsia" w:ascii="仿宋_GB2312" w:hAnsi="仿宋_GB2312" w:eastAsia="仿宋_GB2312" w:cs="仿宋_GB2312"/>
                <w:color w:val="000000"/>
                <w:szCs w:val="21"/>
              </w:rPr>
              <w:t>3.《江西省实施&lt;中华人民共和国气象法&gt;办法》第二十二条</w:t>
            </w:r>
            <w:r>
              <w:rPr>
                <w:rFonts w:hint="eastAsia" w:ascii="仿宋_GB2312" w:hAnsi="仿宋_GB2312" w:eastAsia="仿宋_GB2312" w:cs="仿宋_GB2312"/>
                <w:color w:val="000000"/>
                <w:szCs w:val="21"/>
              </w:rPr>
              <w:br w:type="textWrapping"/>
            </w:r>
            <w:r>
              <w:rPr>
                <w:rFonts w:hint="eastAsia" w:ascii="仿宋_GB2312" w:hAnsi="仿宋_GB2312" w:eastAsia="仿宋_GB2312" w:cs="仿宋_GB2312"/>
                <w:color w:val="000000"/>
                <w:szCs w:val="21"/>
              </w:rPr>
              <w:t>4.《江西省人工影响天气管理办法》第四条第二款</w:t>
            </w:r>
            <w:r>
              <w:rPr>
                <w:rFonts w:hint="eastAsia" w:ascii="仿宋_GB2312" w:hAnsi="仿宋_GB2312" w:eastAsia="仿宋_GB2312" w:cs="仿宋_GB2312"/>
                <w:color w:val="000000"/>
                <w:szCs w:val="21"/>
              </w:rPr>
              <w:br w:type="textWrapping"/>
            </w:r>
            <w:r>
              <w:rPr>
                <w:rFonts w:hint="eastAsia" w:ascii="仿宋_GB2312" w:hAnsi="仿宋_GB2312" w:eastAsia="仿宋_GB2312" w:cs="仿宋_GB2312"/>
                <w:color w:val="000000"/>
                <w:szCs w:val="21"/>
              </w:rPr>
              <w:t>5.《江西省气候资源保护和利用条例》第二十三条第二款</w:t>
            </w:r>
          </w:p>
        </w:tc>
        <w:tc>
          <w:tcPr>
            <w:tcW w:w="533" w:type="pct"/>
            <w:tcMar>
              <w:top w:w="0" w:type="dxa"/>
              <w:left w:w="17" w:type="dxa"/>
              <w:bottom w:w="0" w:type="dxa"/>
              <w:right w:w="17" w:type="dxa"/>
            </w:tcMar>
            <w:vAlign w:val="center"/>
          </w:tcPr>
          <w:p>
            <w:pPr>
              <w:widowControl/>
              <w:spacing w:line="240" w:lineRule="exact"/>
              <w:textAlignment w:val="center"/>
              <w:rPr>
                <w:rFonts w:hint="eastAsia" w:ascii="仿宋_GB2312" w:hAnsi="仿宋_GB2312" w:eastAsia="仿宋_GB2312" w:cs="仿宋_GB2312"/>
                <w:kern w:val="0"/>
                <w:sz w:val="18"/>
                <w:szCs w:val="18"/>
              </w:rPr>
            </w:pPr>
          </w:p>
        </w:tc>
        <w:tc>
          <w:tcPr>
            <w:tcW w:w="178" w:type="pct"/>
            <w:tcMar>
              <w:top w:w="0" w:type="dxa"/>
              <w:left w:w="17" w:type="dxa"/>
              <w:bottom w:w="0" w:type="dxa"/>
              <w:right w:w="17" w:type="dxa"/>
            </w:tcMar>
            <w:vAlign w:val="center"/>
          </w:tcPr>
          <w:p>
            <w:pPr>
              <w:widowControl/>
              <w:spacing w:line="240" w:lineRule="exact"/>
              <w:textAlignment w:val="center"/>
              <w:rPr>
                <w:rFonts w:hint="eastAsia" w:ascii="仿宋_GB2312" w:hAnsi="仿宋_GB2312" w:eastAsia="仿宋_GB2312" w:cs="仿宋_GB2312"/>
                <w:kern w:val="0"/>
                <w:sz w:val="18"/>
                <w:szCs w:val="1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c>
          <w:tcPr>
            <w:tcW w:w="181" w:type="pct"/>
            <w:tcMar>
              <w:top w:w="0" w:type="dxa"/>
              <w:left w:w="17" w:type="dxa"/>
              <w:bottom w:w="0" w:type="dxa"/>
              <w:right w:w="17" w:type="dxa"/>
            </w:tcMar>
            <w:vAlign w:val="center"/>
          </w:tcPr>
          <w:p>
            <w:pPr>
              <w:widowControl/>
              <w:spacing w:line="240" w:lineRule="exact"/>
              <w:jc w:val="center"/>
              <w:textAlignment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29</w:t>
            </w:r>
          </w:p>
        </w:tc>
        <w:tc>
          <w:tcPr>
            <w:tcW w:w="515" w:type="pct"/>
            <w:tcMar>
              <w:top w:w="0" w:type="dxa"/>
              <w:left w:w="17" w:type="dxa"/>
              <w:bottom w:w="0" w:type="dxa"/>
              <w:right w:w="17" w:type="dxa"/>
            </w:tcMar>
            <w:vAlign w:val="center"/>
          </w:tcPr>
          <w:p>
            <w:pPr>
              <w:spacing w:line="240" w:lineRule="exact"/>
              <w:jc w:val="center"/>
              <w:rPr>
                <w:rFonts w:hint="eastAsia" w:ascii="仿宋_GB2312" w:hAnsi="仿宋_GB2312" w:eastAsia="仿宋_GB2312" w:cs="仿宋_GB2312"/>
                <w:szCs w:val="21"/>
              </w:rPr>
            </w:pPr>
            <w:r>
              <w:rPr>
                <w:rFonts w:hint="eastAsia" w:ascii="仿宋_GB2312" w:hAnsi="仿宋_GB2312" w:eastAsia="仿宋_GB2312" w:cs="仿宋_GB2312"/>
                <w:kern w:val="0"/>
                <w:szCs w:val="21"/>
              </w:rPr>
              <w:t>监督检查</w:t>
            </w:r>
          </w:p>
        </w:tc>
        <w:tc>
          <w:tcPr>
            <w:tcW w:w="945" w:type="pct"/>
            <w:tcMar>
              <w:top w:w="0" w:type="dxa"/>
              <w:left w:w="17" w:type="dxa"/>
              <w:bottom w:w="0" w:type="dxa"/>
              <w:right w:w="17" w:type="dxa"/>
            </w:tcMar>
            <w:vAlign w:val="center"/>
          </w:tcPr>
          <w:p>
            <w:pPr>
              <w:widowControl/>
              <w:spacing w:line="240" w:lineRule="exact"/>
              <w:textAlignment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对防雷减灾工作的指导、监管</w:t>
            </w:r>
          </w:p>
        </w:tc>
        <w:tc>
          <w:tcPr>
            <w:tcW w:w="572" w:type="pct"/>
            <w:tcMar>
              <w:top w:w="0" w:type="dxa"/>
              <w:left w:w="17" w:type="dxa"/>
              <w:bottom w:w="0" w:type="dxa"/>
              <w:right w:w="17" w:type="dxa"/>
            </w:tcMar>
            <w:vAlign w:val="center"/>
          </w:tcPr>
          <w:p>
            <w:pPr>
              <w:widowControl/>
              <w:spacing w:line="240" w:lineRule="exact"/>
              <w:textAlignment w:val="center"/>
              <w:rPr>
                <w:rFonts w:hint="eastAsia" w:ascii="仿宋_GB2312" w:hAnsi="仿宋_GB2312" w:eastAsia="仿宋_GB2312" w:cs="仿宋_GB2312"/>
                <w:kern w:val="0"/>
                <w:szCs w:val="21"/>
              </w:rPr>
            </w:pPr>
          </w:p>
        </w:tc>
        <w:tc>
          <w:tcPr>
            <w:tcW w:w="2076" w:type="pct"/>
            <w:tcMar>
              <w:top w:w="0" w:type="dxa"/>
              <w:left w:w="17" w:type="dxa"/>
              <w:bottom w:w="0" w:type="dxa"/>
              <w:right w:w="17" w:type="dxa"/>
            </w:tcMar>
            <w:vAlign w:val="center"/>
          </w:tcPr>
          <w:p>
            <w:pPr>
              <w:spacing w:line="240" w:lineRule="exact"/>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1.《中华人民共和国气象法》第三十一条第一款</w:t>
            </w:r>
            <w:r>
              <w:rPr>
                <w:rFonts w:hint="eastAsia" w:ascii="仿宋_GB2312" w:hAnsi="仿宋_GB2312" w:eastAsia="仿宋_GB2312" w:cs="仿宋_GB2312"/>
                <w:color w:val="000000"/>
                <w:szCs w:val="21"/>
              </w:rPr>
              <w:br w:type="textWrapping"/>
            </w:r>
            <w:r>
              <w:rPr>
                <w:rFonts w:hint="eastAsia" w:ascii="仿宋_GB2312" w:hAnsi="仿宋_GB2312" w:eastAsia="仿宋_GB2312" w:cs="仿宋_GB2312"/>
                <w:color w:val="000000"/>
                <w:szCs w:val="21"/>
              </w:rPr>
              <w:t>2.《江西省实施&lt;中华人民共和国气象法&gt;办法》第二十三条</w:t>
            </w:r>
            <w:r>
              <w:rPr>
                <w:rFonts w:hint="eastAsia" w:ascii="仿宋_GB2312" w:hAnsi="仿宋_GB2312" w:eastAsia="仿宋_GB2312" w:cs="仿宋_GB2312"/>
                <w:color w:val="000000"/>
                <w:szCs w:val="21"/>
              </w:rPr>
              <w:br w:type="textWrapping"/>
            </w:r>
            <w:r>
              <w:rPr>
                <w:rFonts w:hint="eastAsia" w:ascii="仿宋_GB2312" w:hAnsi="仿宋_GB2312" w:eastAsia="仿宋_GB2312" w:cs="仿宋_GB2312"/>
                <w:color w:val="000000"/>
                <w:szCs w:val="21"/>
              </w:rPr>
              <w:t xml:space="preserve">3.《防雷减灾管理办法》（中国气象局令第24号）第四条 </w:t>
            </w:r>
            <w:r>
              <w:rPr>
                <w:rFonts w:hint="eastAsia" w:ascii="仿宋_GB2312" w:hAnsi="仿宋_GB2312" w:eastAsia="仿宋_GB2312" w:cs="仿宋_GB2312"/>
                <w:color w:val="000000"/>
                <w:szCs w:val="21"/>
              </w:rPr>
              <w:br w:type="textWrapping"/>
            </w:r>
            <w:r>
              <w:rPr>
                <w:rFonts w:hint="eastAsia" w:ascii="仿宋_GB2312" w:hAnsi="仿宋_GB2312" w:eastAsia="仿宋_GB2312" w:cs="仿宋_GB2312"/>
                <w:color w:val="000000"/>
                <w:szCs w:val="21"/>
              </w:rPr>
              <w:t>4.《江西省雷电灾害防御办法》第七条第十七条第三款第十九条第二款第二十条。”</w:t>
            </w:r>
          </w:p>
        </w:tc>
        <w:tc>
          <w:tcPr>
            <w:tcW w:w="533" w:type="pct"/>
            <w:tcMar>
              <w:top w:w="0" w:type="dxa"/>
              <w:left w:w="17" w:type="dxa"/>
              <w:bottom w:w="0" w:type="dxa"/>
              <w:right w:w="17" w:type="dxa"/>
            </w:tcMar>
            <w:vAlign w:val="center"/>
          </w:tcPr>
          <w:p>
            <w:pPr>
              <w:widowControl/>
              <w:spacing w:line="240" w:lineRule="exact"/>
              <w:textAlignment w:val="center"/>
              <w:rPr>
                <w:rFonts w:hint="eastAsia" w:ascii="仿宋_GB2312" w:hAnsi="仿宋_GB2312" w:eastAsia="仿宋_GB2312" w:cs="仿宋_GB2312"/>
                <w:kern w:val="0"/>
                <w:sz w:val="18"/>
                <w:szCs w:val="18"/>
              </w:rPr>
            </w:pPr>
          </w:p>
        </w:tc>
        <w:tc>
          <w:tcPr>
            <w:tcW w:w="178" w:type="pct"/>
            <w:tcMar>
              <w:top w:w="0" w:type="dxa"/>
              <w:left w:w="17" w:type="dxa"/>
              <w:bottom w:w="0" w:type="dxa"/>
              <w:right w:w="17" w:type="dxa"/>
            </w:tcMar>
            <w:vAlign w:val="center"/>
          </w:tcPr>
          <w:p>
            <w:pPr>
              <w:widowControl/>
              <w:spacing w:line="240" w:lineRule="exact"/>
              <w:textAlignment w:val="center"/>
              <w:rPr>
                <w:rFonts w:hint="eastAsia" w:ascii="仿宋_GB2312" w:hAnsi="仿宋_GB2312" w:eastAsia="仿宋_GB2312" w:cs="仿宋_GB2312"/>
                <w:kern w:val="0"/>
                <w:sz w:val="18"/>
                <w:szCs w:val="1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c>
          <w:tcPr>
            <w:tcW w:w="181" w:type="pct"/>
            <w:tcMar>
              <w:top w:w="0" w:type="dxa"/>
              <w:left w:w="17" w:type="dxa"/>
              <w:bottom w:w="0" w:type="dxa"/>
              <w:right w:w="17" w:type="dxa"/>
            </w:tcMar>
            <w:vAlign w:val="center"/>
          </w:tcPr>
          <w:p>
            <w:pPr>
              <w:widowControl/>
              <w:spacing w:line="240" w:lineRule="exact"/>
              <w:jc w:val="center"/>
              <w:textAlignment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30</w:t>
            </w:r>
          </w:p>
        </w:tc>
        <w:tc>
          <w:tcPr>
            <w:tcW w:w="515" w:type="pct"/>
            <w:tcMar>
              <w:top w:w="0" w:type="dxa"/>
              <w:left w:w="17" w:type="dxa"/>
              <w:bottom w:w="0" w:type="dxa"/>
              <w:right w:w="17" w:type="dxa"/>
            </w:tcMar>
            <w:vAlign w:val="center"/>
          </w:tcPr>
          <w:p>
            <w:pPr>
              <w:spacing w:line="240" w:lineRule="exact"/>
              <w:jc w:val="center"/>
              <w:rPr>
                <w:rFonts w:hint="eastAsia" w:ascii="仿宋_GB2312" w:hAnsi="仿宋_GB2312" w:eastAsia="仿宋_GB2312" w:cs="仿宋_GB2312"/>
                <w:szCs w:val="21"/>
              </w:rPr>
            </w:pPr>
            <w:r>
              <w:rPr>
                <w:rFonts w:hint="eastAsia" w:ascii="仿宋_GB2312" w:hAnsi="仿宋_GB2312" w:eastAsia="仿宋_GB2312" w:cs="仿宋_GB2312"/>
                <w:kern w:val="0"/>
                <w:szCs w:val="21"/>
              </w:rPr>
              <w:t>监督检查</w:t>
            </w:r>
          </w:p>
        </w:tc>
        <w:tc>
          <w:tcPr>
            <w:tcW w:w="945" w:type="pct"/>
            <w:tcMar>
              <w:top w:w="0" w:type="dxa"/>
              <w:left w:w="17" w:type="dxa"/>
              <w:bottom w:w="0" w:type="dxa"/>
              <w:right w:w="17" w:type="dxa"/>
            </w:tcMar>
            <w:vAlign w:val="center"/>
          </w:tcPr>
          <w:p>
            <w:pPr>
              <w:widowControl/>
              <w:spacing w:line="240" w:lineRule="exact"/>
              <w:textAlignment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对防雷装置设计审核与竣工验收监督检查</w:t>
            </w:r>
          </w:p>
        </w:tc>
        <w:tc>
          <w:tcPr>
            <w:tcW w:w="572" w:type="pct"/>
            <w:tcMar>
              <w:top w:w="0" w:type="dxa"/>
              <w:left w:w="17" w:type="dxa"/>
              <w:bottom w:w="0" w:type="dxa"/>
              <w:right w:w="17" w:type="dxa"/>
            </w:tcMar>
            <w:vAlign w:val="center"/>
          </w:tcPr>
          <w:p>
            <w:pPr>
              <w:widowControl/>
              <w:spacing w:line="240" w:lineRule="exact"/>
              <w:textAlignment w:val="center"/>
              <w:rPr>
                <w:rFonts w:hint="eastAsia" w:ascii="仿宋_GB2312" w:hAnsi="仿宋_GB2312" w:eastAsia="仿宋_GB2312" w:cs="仿宋_GB2312"/>
                <w:kern w:val="0"/>
                <w:szCs w:val="21"/>
              </w:rPr>
            </w:pPr>
          </w:p>
        </w:tc>
        <w:tc>
          <w:tcPr>
            <w:tcW w:w="2076" w:type="pct"/>
            <w:tcMar>
              <w:top w:w="0" w:type="dxa"/>
              <w:left w:w="17" w:type="dxa"/>
              <w:bottom w:w="0" w:type="dxa"/>
              <w:right w:w="17" w:type="dxa"/>
            </w:tcMar>
            <w:vAlign w:val="center"/>
          </w:tcPr>
          <w:p>
            <w:pPr>
              <w:spacing w:line="240" w:lineRule="exact"/>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1.《江西省气象灾害防御条例》第二十条第三款</w:t>
            </w:r>
            <w:r>
              <w:rPr>
                <w:rFonts w:hint="eastAsia" w:ascii="仿宋_GB2312" w:hAnsi="仿宋_GB2312" w:eastAsia="仿宋_GB2312" w:cs="仿宋_GB2312"/>
                <w:color w:val="000000"/>
                <w:szCs w:val="21"/>
              </w:rPr>
              <w:br w:type="textWrapping"/>
            </w:r>
            <w:r>
              <w:rPr>
                <w:rFonts w:hint="eastAsia" w:ascii="仿宋_GB2312" w:hAnsi="仿宋_GB2312" w:eastAsia="仿宋_GB2312" w:cs="仿宋_GB2312"/>
                <w:color w:val="000000"/>
                <w:szCs w:val="21"/>
              </w:rPr>
              <w:t>2.《雷电防护装置设计审核和竣工验收规定》（中国气象局令第37号）第十八条</w:t>
            </w:r>
          </w:p>
        </w:tc>
        <w:tc>
          <w:tcPr>
            <w:tcW w:w="533" w:type="pct"/>
            <w:tcMar>
              <w:top w:w="0" w:type="dxa"/>
              <w:left w:w="17" w:type="dxa"/>
              <w:bottom w:w="0" w:type="dxa"/>
              <w:right w:w="17" w:type="dxa"/>
            </w:tcMar>
            <w:vAlign w:val="center"/>
          </w:tcPr>
          <w:p>
            <w:pPr>
              <w:widowControl/>
              <w:spacing w:line="240" w:lineRule="exact"/>
              <w:textAlignment w:val="center"/>
              <w:rPr>
                <w:rFonts w:hint="eastAsia" w:ascii="仿宋_GB2312" w:hAnsi="仿宋_GB2312" w:eastAsia="仿宋_GB2312" w:cs="仿宋_GB2312"/>
                <w:kern w:val="0"/>
                <w:sz w:val="18"/>
                <w:szCs w:val="18"/>
              </w:rPr>
            </w:pPr>
          </w:p>
        </w:tc>
        <w:tc>
          <w:tcPr>
            <w:tcW w:w="178" w:type="pct"/>
            <w:tcMar>
              <w:top w:w="0" w:type="dxa"/>
              <w:left w:w="17" w:type="dxa"/>
              <w:bottom w:w="0" w:type="dxa"/>
              <w:right w:w="17" w:type="dxa"/>
            </w:tcMar>
            <w:vAlign w:val="center"/>
          </w:tcPr>
          <w:p>
            <w:pPr>
              <w:widowControl/>
              <w:spacing w:line="240" w:lineRule="exact"/>
              <w:textAlignment w:val="center"/>
              <w:rPr>
                <w:rFonts w:hint="eastAsia" w:ascii="仿宋_GB2312" w:hAnsi="仿宋_GB2312" w:eastAsia="仿宋_GB2312" w:cs="仿宋_GB2312"/>
                <w:kern w:val="0"/>
                <w:sz w:val="18"/>
                <w:szCs w:val="1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c>
          <w:tcPr>
            <w:tcW w:w="181" w:type="pct"/>
            <w:tcMar>
              <w:top w:w="0" w:type="dxa"/>
              <w:left w:w="17" w:type="dxa"/>
              <w:bottom w:w="0" w:type="dxa"/>
              <w:right w:w="17" w:type="dxa"/>
            </w:tcMar>
            <w:vAlign w:val="center"/>
          </w:tcPr>
          <w:p>
            <w:pPr>
              <w:widowControl/>
              <w:spacing w:line="240" w:lineRule="exact"/>
              <w:jc w:val="center"/>
              <w:textAlignment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31</w:t>
            </w:r>
          </w:p>
        </w:tc>
        <w:tc>
          <w:tcPr>
            <w:tcW w:w="515" w:type="pct"/>
            <w:tcMar>
              <w:top w:w="0" w:type="dxa"/>
              <w:left w:w="17" w:type="dxa"/>
              <w:bottom w:w="0" w:type="dxa"/>
              <w:right w:w="17" w:type="dxa"/>
            </w:tcMar>
            <w:vAlign w:val="center"/>
          </w:tcPr>
          <w:p>
            <w:pPr>
              <w:spacing w:line="240" w:lineRule="exact"/>
              <w:jc w:val="center"/>
              <w:rPr>
                <w:rFonts w:hint="eastAsia" w:ascii="仿宋_GB2312" w:hAnsi="仿宋_GB2312" w:eastAsia="仿宋_GB2312" w:cs="仿宋_GB2312"/>
                <w:szCs w:val="21"/>
              </w:rPr>
            </w:pPr>
            <w:r>
              <w:rPr>
                <w:rFonts w:hint="eastAsia" w:ascii="仿宋_GB2312" w:hAnsi="仿宋_GB2312" w:eastAsia="仿宋_GB2312" w:cs="仿宋_GB2312"/>
                <w:kern w:val="0"/>
                <w:szCs w:val="21"/>
              </w:rPr>
              <w:t>监督检查</w:t>
            </w:r>
          </w:p>
        </w:tc>
        <w:tc>
          <w:tcPr>
            <w:tcW w:w="945" w:type="pct"/>
            <w:tcMar>
              <w:top w:w="0" w:type="dxa"/>
              <w:left w:w="17" w:type="dxa"/>
              <w:bottom w:w="0" w:type="dxa"/>
              <w:right w:w="17" w:type="dxa"/>
            </w:tcMar>
            <w:vAlign w:val="center"/>
          </w:tcPr>
          <w:p>
            <w:pPr>
              <w:widowControl/>
              <w:spacing w:line="240" w:lineRule="exact"/>
              <w:textAlignment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对升放气球活动的监管</w:t>
            </w:r>
          </w:p>
        </w:tc>
        <w:tc>
          <w:tcPr>
            <w:tcW w:w="572" w:type="pct"/>
            <w:tcMar>
              <w:top w:w="0" w:type="dxa"/>
              <w:left w:w="17" w:type="dxa"/>
              <w:bottom w:w="0" w:type="dxa"/>
              <w:right w:w="17" w:type="dxa"/>
            </w:tcMar>
            <w:vAlign w:val="center"/>
          </w:tcPr>
          <w:p>
            <w:pPr>
              <w:widowControl/>
              <w:spacing w:line="240" w:lineRule="exact"/>
              <w:textAlignment w:val="center"/>
              <w:rPr>
                <w:rFonts w:hint="eastAsia" w:ascii="仿宋_GB2312" w:hAnsi="仿宋_GB2312" w:eastAsia="仿宋_GB2312" w:cs="仿宋_GB2312"/>
                <w:kern w:val="0"/>
                <w:szCs w:val="21"/>
              </w:rPr>
            </w:pPr>
          </w:p>
        </w:tc>
        <w:tc>
          <w:tcPr>
            <w:tcW w:w="2076" w:type="pct"/>
            <w:tcMar>
              <w:top w:w="0" w:type="dxa"/>
              <w:left w:w="17" w:type="dxa"/>
              <w:bottom w:w="0" w:type="dxa"/>
              <w:right w:w="17" w:type="dxa"/>
            </w:tcMar>
            <w:vAlign w:val="center"/>
          </w:tcPr>
          <w:p>
            <w:pPr>
              <w:spacing w:line="240" w:lineRule="exact"/>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1.《升放气球管理办法》第二十条</w:t>
            </w:r>
          </w:p>
          <w:p>
            <w:pPr>
              <w:spacing w:line="240" w:lineRule="exact"/>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2.《关于公布气象行政审批事项的通知》（赣气发【2009】102号文件-省级精简下放实施的行政许可项目目录-将升放无人驾驶自由气球或者施放系留气球活动审批下放到市、县（市、区）气象主管机构 。</w:t>
            </w:r>
          </w:p>
        </w:tc>
        <w:tc>
          <w:tcPr>
            <w:tcW w:w="533" w:type="pct"/>
            <w:tcMar>
              <w:top w:w="0" w:type="dxa"/>
              <w:left w:w="17" w:type="dxa"/>
              <w:bottom w:w="0" w:type="dxa"/>
              <w:right w:w="17" w:type="dxa"/>
            </w:tcMar>
            <w:vAlign w:val="center"/>
          </w:tcPr>
          <w:p>
            <w:pPr>
              <w:widowControl/>
              <w:spacing w:line="240" w:lineRule="exact"/>
              <w:textAlignment w:val="center"/>
              <w:rPr>
                <w:rFonts w:hint="eastAsia" w:ascii="仿宋_GB2312" w:hAnsi="仿宋_GB2312" w:eastAsia="仿宋_GB2312" w:cs="仿宋_GB2312"/>
                <w:kern w:val="0"/>
                <w:sz w:val="18"/>
                <w:szCs w:val="18"/>
              </w:rPr>
            </w:pPr>
          </w:p>
        </w:tc>
        <w:tc>
          <w:tcPr>
            <w:tcW w:w="178" w:type="pct"/>
            <w:tcMar>
              <w:top w:w="0" w:type="dxa"/>
              <w:left w:w="17" w:type="dxa"/>
              <w:bottom w:w="0" w:type="dxa"/>
              <w:right w:w="17" w:type="dxa"/>
            </w:tcMar>
            <w:vAlign w:val="center"/>
          </w:tcPr>
          <w:p>
            <w:pPr>
              <w:widowControl/>
              <w:spacing w:line="240" w:lineRule="exact"/>
              <w:textAlignment w:val="center"/>
              <w:rPr>
                <w:rFonts w:hint="eastAsia" w:ascii="仿宋_GB2312" w:hAnsi="仿宋_GB2312" w:eastAsia="仿宋_GB2312" w:cs="仿宋_GB2312"/>
                <w:kern w:val="0"/>
                <w:sz w:val="18"/>
                <w:szCs w:val="18"/>
              </w:rPr>
            </w:pPr>
          </w:p>
        </w:tc>
      </w:tr>
    </w:tbl>
    <w:p>
      <w:pPr>
        <w:spacing w:line="240" w:lineRule="exact"/>
        <w:jc w:val="left"/>
        <w:rPr>
          <w:rFonts w:ascii="仿宋" w:hAnsi="仿宋" w:eastAsia="仿宋"/>
          <w:sz w:val="18"/>
          <w:szCs w:val="18"/>
        </w:rPr>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Microsoft YaHei UI">
    <w:altName w:val="宋体"/>
    <w:panose1 w:val="00000000000000000000"/>
    <w:charset w:val="86"/>
    <w:family w:val="swiss"/>
    <w:pitch w:val="default"/>
    <w:sig w:usb0="00000000" w:usb1="00000000" w:usb2="00000016" w:usb3="00000000" w:csb0="0004001F" w:csb1="00000000"/>
  </w:font>
  <w:font w:name="Tahoma">
    <w:panose1 w:val="020B0604030504040204"/>
    <w:charset w:val="00"/>
    <w:family w:val="swiss"/>
    <w:pitch w:val="default"/>
    <w:sig w:usb0="E1002EFF" w:usb1="C000605B" w:usb2="00000029" w:usb3="00000000" w:csb0="200101FF" w:csb1="20280000"/>
  </w:font>
  <w:font w:name="方正小标宋_GBK">
    <w:altName w:val="微软雅黑"/>
    <w:panose1 w:val="02000000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mQxNWE0NDM2YmJlZDZhYmFkNWY2MDQ2MDFhYmNjYjYifQ=="/>
  </w:docVars>
  <w:rsids>
    <w:rsidRoot w:val="00971BCB"/>
    <w:rsid w:val="00031845"/>
    <w:rsid w:val="00066894"/>
    <w:rsid w:val="00097EF4"/>
    <w:rsid w:val="000C0353"/>
    <w:rsid w:val="001256A4"/>
    <w:rsid w:val="001931DF"/>
    <w:rsid w:val="00196FC5"/>
    <w:rsid w:val="001C266D"/>
    <w:rsid w:val="00264EC3"/>
    <w:rsid w:val="0030414F"/>
    <w:rsid w:val="00342786"/>
    <w:rsid w:val="0039015E"/>
    <w:rsid w:val="003F6481"/>
    <w:rsid w:val="00420793"/>
    <w:rsid w:val="004562AE"/>
    <w:rsid w:val="00494E28"/>
    <w:rsid w:val="00507C6F"/>
    <w:rsid w:val="00510A15"/>
    <w:rsid w:val="00650981"/>
    <w:rsid w:val="00683253"/>
    <w:rsid w:val="006B59C3"/>
    <w:rsid w:val="006F497F"/>
    <w:rsid w:val="00745B2E"/>
    <w:rsid w:val="00784F99"/>
    <w:rsid w:val="007E6F01"/>
    <w:rsid w:val="008569B0"/>
    <w:rsid w:val="00864336"/>
    <w:rsid w:val="00886FBD"/>
    <w:rsid w:val="0089049D"/>
    <w:rsid w:val="008B0C58"/>
    <w:rsid w:val="008C4CD2"/>
    <w:rsid w:val="008D69CD"/>
    <w:rsid w:val="00917153"/>
    <w:rsid w:val="00971BCB"/>
    <w:rsid w:val="009D2BBF"/>
    <w:rsid w:val="00A27FB8"/>
    <w:rsid w:val="00A637E0"/>
    <w:rsid w:val="00AC13D4"/>
    <w:rsid w:val="00AC3675"/>
    <w:rsid w:val="00BC31BB"/>
    <w:rsid w:val="00BE471A"/>
    <w:rsid w:val="00D16561"/>
    <w:rsid w:val="00D854DF"/>
    <w:rsid w:val="00DD1468"/>
    <w:rsid w:val="00DE16AE"/>
    <w:rsid w:val="00ED4130"/>
    <w:rsid w:val="00EF7590"/>
    <w:rsid w:val="00F86CE2"/>
    <w:rsid w:val="00FA0BF1"/>
    <w:rsid w:val="00FE65F2"/>
    <w:rsid w:val="4CE830A7"/>
    <w:rsid w:val="5712537A"/>
    <w:rsid w:val="7F651026"/>
    <w:rsid w:val="DF77430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qFormat="1"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Document Map"/>
    <w:basedOn w:val="1"/>
    <w:link w:val="11"/>
    <w:semiHidden/>
    <w:unhideWhenUsed/>
    <w:qFormat/>
    <w:uiPriority w:val="99"/>
    <w:rPr>
      <w:rFonts w:ascii="Microsoft YaHei UI" w:eastAsia="Microsoft YaHei UI"/>
      <w:sz w:val="18"/>
      <w:szCs w:val="18"/>
    </w:r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8">
    <w:name w:val="页眉 字符"/>
    <w:basedOn w:val="7"/>
    <w:link w:val="4"/>
    <w:qFormat/>
    <w:uiPriority w:val="99"/>
    <w:rPr>
      <w:sz w:val="18"/>
      <w:szCs w:val="18"/>
    </w:rPr>
  </w:style>
  <w:style w:type="character" w:customStyle="1" w:styleId="9">
    <w:name w:val="页脚 字符"/>
    <w:basedOn w:val="7"/>
    <w:link w:val="3"/>
    <w:qFormat/>
    <w:uiPriority w:val="99"/>
    <w:rPr>
      <w:sz w:val="18"/>
      <w:szCs w:val="18"/>
    </w:rPr>
  </w:style>
  <w:style w:type="paragraph" w:customStyle="1" w:styleId="10">
    <w:name w:val=" Char Char Char Char"/>
    <w:basedOn w:val="2"/>
    <w:qFormat/>
    <w:uiPriority w:val="0"/>
    <w:pPr>
      <w:shd w:val="clear" w:color="auto" w:fill="000080"/>
    </w:pPr>
    <w:rPr>
      <w:rFonts w:ascii="Tahoma" w:hAnsi="Tahoma" w:eastAsia="宋体" w:cs="Tahoma"/>
      <w:sz w:val="24"/>
      <w:szCs w:val="24"/>
    </w:rPr>
  </w:style>
  <w:style w:type="character" w:customStyle="1" w:styleId="11">
    <w:name w:val="文档结构图 字符"/>
    <w:basedOn w:val="7"/>
    <w:link w:val="2"/>
    <w:semiHidden/>
    <w:qFormat/>
    <w:uiPriority w:val="99"/>
    <w:rPr>
      <w:rFonts w:ascii="Microsoft YaHei UI" w:eastAsia="Microsoft YaHei UI"/>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China</Company>
  <Pages>6</Pages>
  <Words>4204</Words>
  <Characters>4356</Characters>
  <Lines>33</Lines>
  <Paragraphs>9</Paragraphs>
  <TotalTime>1</TotalTime>
  <ScaleCrop>false</ScaleCrop>
  <LinksUpToDate>false</LinksUpToDate>
  <CharactersWithSpaces>4363</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2022-06-15T01:05:00Z</dcterms:created>
  <dc:creator>景德镇市局文秘</dc:creator>
  <cp:lastModifiedBy>Administrator</cp:lastModifiedBy>
  <dcterms:modified xsi:type="dcterms:W3CDTF">2022-08-04T09:18:46Z</dcterms:modified>
  <cp:revision>43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6CB5FDF95CA64A239BC36A9B4A8C1D10</vt:lpwstr>
  </property>
</Properties>
</file>