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4750" w:type="pct"/>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93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blCellSpacing w:w="0" w:type="dxa"/>
        </w:trPr>
        <w:tc>
          <w:tcPr>
            <w:tcW w:w="0" w:type="auto"/>
            <w:shd w:val="clear" w:color="auto" w:fill="auto"/>
            <w:vAlign w:val="top"/>
          </w:tcPr>
          <w:p>
            <w:pPr>
              <w:pStyle w:val="3"/>
              <w:keepNext w:val="0"/>
              <w:keepLines w:val="0"/>
              <w:widowControl/>
              <w:suppressLineNumbers w:val="0"/>
              <w:spacing w:before="0" w:beforeAutospacing="0" w:after="0" w:afterAutospacing="0" w:line="27" w:lineRule="atLeast"/>
              <w:ind w:right="0"/>
              <w:jc w:val="center"/>
              <w:rPr>
                <w:rFonts w:hint="eastAsia" w:ascii="方正小标宋简体" w:hAnsi="方正小标宋简体" w:eastAsia="方正小标宋简体" w:cs="方正小标宋简体"/>
                <w:sz w:val="40"/>
                <w:szCs w:val="40"/>
              </w:rPr>
            </w:pPr>
            <w:bookmarkStart w:id="0" w:name="_GoBack"/>
            <w:r>
              <w:rPr>
                <w:rFonts w:hint="eastAsia" w:ascii="方正小标宋简体" w:hAnsi="方正小标宋简体" w:eastAsia="方正小标宋简体" w:cs="方正小标宋简体"/>
                <w:sz w:val="40"/>
                <w:szCs w:val="40"/>
              </w:rPr>
              <w:t>高安市人民政府行政服务中心2019年度信息公开报告</w:t>
            </w:r>
          </w:p>
          <w:bookmarkEnd w:id="0"/>
          <w:p>
            <w:pPr>
              <w:pStyle w:val="3"/>
              <w:keepNext w:val="0"/>
              <w:keepLines w:val="0"/>
              <w:widowControl/>
              <w:suppressLineNumbers w:val="0"/>
              <w:spacing w:before="0" w:beforeAutospacing="0" w:after="0" w:afterAutospacing="0" w:line="27" w:lineRule="atLeast"/>
              <w:ind w:right="0"/>
              <w:jc w:val="center"/>
              <w:rPr>
                <w:rFonts w:hint="eastAsia" w:ascii="方正小标宋简体" w:hAnsi="方正小标宋简体" w:eastAsia="方正小标宋简体" w:cs="方正小标宋简体"/>
                <w:sz w:val="40"/>
                <w:szCs w:val="40"/>
              </w:rPr>
            </w:pPr>
          </w:p>
          <w:p>
            <w:pPr>
              <w:pStyle w:val="3"/>
              <w:keepNext w:val="0"/>
              <w:keepLines w:val="0"/>
              <w:widowControl/>
              <w:suppressLineNumbers w:val="0"/>
              <w:spacing w:before="75" w:beforeAutospacing="0" w:after="75" w:afterAutospacing="0" w:line="520" w:lineRule="exact"/>
              <w:ind w:left="0" w:right="0"/>
              <w:jc w:val="both"/>
            </w:pPr>
            <w:r>
              <w:rPr>
                <w:rFonts w:ascii="仿宋" w:hAnsi="仿宋" w:eastAsia="仿宋" w:cs="仿宋"/>
                <w:kern w:val="0"/>
                <w:sz w:val="32"/>
                <w:szCs w:val="32"/>
                <w:lang w:val="en-US" w:eastAsia="zh-CN" w:bidi="ar"/>
              </w:rPr>
              <w:t>    按照《中华人民共和国政府信息公开条例》《高安市政府信息公开年度报告制度》要求，为扎实做好我委信息公开工作，明确工作中存在的问题，改进工作方式、方法，推动信息公开工作及时、准确、有效开展，特编制市行政服务中心管委会</w:t>
            </w:r>
            <w:r>
              <w:rPr>
                <w:rFonts w:hint="eastAsia" w:ascii="仿宋" w:hAnsi="仿宋" w:eastAsia="仿宋" w:cs="仿宋"/>
                <w:kern w:val="0"/>
                <w:sz w:val="32"/>
                <w:szCs w:val="32"/>
                <w:lang w:val="en-US" w:eastAsia="zh-CN" w:bidi="ar"/>
              </w:rPr>
              <w:t>2019年政府信息公开工作年度报告。本报告中所列数据统计期限自2019年1月1日起至2019年12月31日止。本报告通过高安市政府信息公开网（http://www.gaoan.gov.cn/）公布。联系电话：0795-5287721，电子信箱：gas5287695@163.com。</w:t>
            </w:r>
            <w:r>
              <w:rPr>
                <w:rFonts w:hint="eastAsia" w:ascii="仿宋" w:hAnsi="仿宋" w:eastAsia="仿宋" w:cs="仿宋"/>
                <w:i w:val="0"/>
                <w:iCs w:val="0"/>
                <w:caps w:val="0"/>
                <w:color w:val="000000"/>
                <w:spacing w:val="0"/>
                <w:kern w:val="0"/>
                <w:sz w:val="32"/>
                <w:szCs w:val="32"/>
                <w:lang w:val="en-US" w:eastAsia="zh-CN" w:bidi="ar"/>
              </w:rPr>
              <w:t xml:space="preserve"> </w:t>
            </w:r>
          </w:p>
          <w:p>
            <w:pPr>
              <w:pStyle w:val="3"/>
              <w:keepNext w:val="0"/>
              <w:keepLines w:val="0"/>
              <w:widowControl/>
              <w:suppressLineNumbers w:val="0"/>
              <w:spacing w:before="75" w:beforeAutospacing="0" w:after="75" w:afterAutospacing="0" w:line="520" w:lineRule="exact"/>
              <w:ind w:left="0" w:right="0" w:firstLine="960" w:firstLineChars="300"/>
              <w:jc w:val="both"/>
            </w:pPr>
            <w:r>
              <w:rPr>
                <w:rFonts w:ascii="黑体" w:hAnsi="宋体" w:eastAsia="黑体" w:cs="黑体"/>
                <w:b w:val="0"/>
                <w:bCs w:val="0"/>
                <w:i w:val="0"/>
                <w:iCs w:val="0"/>
                <w:caps w:val="0"/>
                <w:color w:val="000000"/>
                <w:spacing w:val="0"/>
                <w:kern w:val="0"/>
                <w:sz w:val="32"/>
                <w:szCs w:val="32"/>
                <w:lang w:val="en-US" w:eastAsia="zh-CN" w:bidi="ar"/>
              </w:rPr>
              <w:t>一、基本情况</w:t>
            </w:r>
            <w:r>
              <w:rPr>
                <w:rFonts w:hint="eastAsia" w:ascii="黑体" w:hAnsi="宋体" w:eastAsia="黑体" w:cs="黑体"/>
                <w:b w:val="0"/>
                <w:bCs w:val="0"/>
                <w:i w:val="0"/>
                <w:iCs w:val="0"/>
                <w:caps w:val="0"/>
                <w:color w:val="000000"/>
                <w:spacing w:val="0"/>
                <w:kern w:val="0"/>
                <w:sz w:val="32"/>
                <w:szCs w:val="32"/>
                <w:lang w:val="en-US" w:eastAsia="zh-CN" w:bidi="ar"/>
              </w:rPr>
              <w:t xml:space="preserve"> </w:t>
            </w:r>
          </w:p>
          <w:p>
            <w:pPr>
              <w:pStyle w:val="3"/>
              <w:keepNext w:val="0"/>
              <w:keepLines w:val="0"/>
              <w:widowControl/>
              <w:suppressLineNumbers w:val="0"/>
              <w:spacing w:before="75" w:beforeAutospacing="0" w:after="75" w:afterAutospacing="0" w:line="520" w:lineRule="exact"/>
              <w:ind w:left="0" w:right="0" w:firstLine="0"/>
              <w:jc w:val="both"/>
            </w:pPr>
            <w:r>
              <w:rPr>
                <w:rFonts w:hint="eastAsia" w:ascii="仿宋" w:hAnsi="仿宋" w:eastAsia="仿宋" w:cs="仿宋"/>
                <w:i w:val="0"/>
                <w:iCs w:val="0"/>
                <w:caps w:val="0"/>
                <w:color w:val="000000"/>
                <w:spacing w:val="0"/>
                <w:kern w:val="0"/>
                <w:sz w:val="32"/>
                <w:szCs w:val="32"/>
                <w:lang w:val="en-US" w:eastAsia="zh-CN" w:bidi="ar"/>
              </w:rPr>
              <w:t>　　</w:t>
            </w:r>
            <w:r>
              <w:rPr>
                <w:rFonts w:ascii="楷体" w:hAnsi="楷体" w:eastAsia="楷体" w:cs="楷体"/>
                <w:b/>
                <w:bCs/>
                <w:i w:val="0"/>
                <w:iCs w:val="0"/>
                <w:caps w:val="0"/>
                <w:color w:val="000000"/>
                <w:spacing w:val="0"/>
                <w:kern w:val="0"/>
                <w:sz w:val="32"/>
                <w:szCs w:val="32"/>
                <w:lang w:val="en-US" w:eastAsia="zh-CN" w:bidi="ar"/>
              </w:rPr>
              <w:t>（一）加强组织领导</w:t>
            </w:r>
            <w:r>
              <w:rPr>
                <w:rFonts w:hint="eastAsia" w:ascii="楷体" w:hAnsi="楷体" w:eastAsia="楷体" w:cs="楷体"/>
                <w:b/>
                <w:bCs/>
                <w:i w:val="0"/>
                <w:iCs w:val="0"/>
                <w:caps w:val="0"/>
                <w:color w:val="000000"/>
                <w:spacing w:val="0"/>
                <w:kern w:val="0"/>
                <w:sz w:val="32"/>
                <w:szCs w:val="32"/>
                <w:lang w:val="en-US" w:eastAsia="zh-CN" w:bidi="ar"/>
              </w:rPr>
              <w:t xml:space="preserve"> </w:t>
            </w:r>
          </w:p>
          <w:p>
            <w:pPr>
              <w:pStyle w:val="3"/>
              <w:keepNext w:val="0"/>
              <w:keepLines w:val="0"/>
              <w:widowControl/>
              <w:suppressLineNumbers w:val="0"/>
              <w:spacing w:before="75" w:beforeAutospacing="0" w:after="75" w:afterAutospacing="0" w:line="520" w:lineRule="exact"/>
              <w:ind w:left="0" w:right="0" w:firstLine="0"/>
              <w:jc w:val="both"/>
            </w:pPr>
            <w:r>
              <w:rPr>
                <w:rFonts w:hint="eastAsia" w:ascii="仿宋" w:hAnsi="仿宋" w:eastAsia="仿宋" w:cs="仿宋"/>
                <w:i w:val="0"/>
                <w:iCs w:val="0"/>
                <w:caps w:val="0"/>
                <w:color w:val="000000"/>
                <w:spacing w:val="0"/>
                <w:kern w:val="0"/>
                <w:sz w:val="32"/>
                <w:szCs w:val="32"/>
                <w:lang w:val="en-US" w:eastAsia="zh-CN" w:bidi="ar"/>
              </w:rPr>
              <w:t xml:space="preserve">　　明确分管领导负责我委政府信息公开工作，确立网络信息股具体负责我委政府信息公开具体工作，督促、审核、检查和指导本委的信息梳理以及信息公开工作，受理有关政府信息公开的投诉和举报（监督投诉电话：5287721）。 </w:t>
            </w:r>
          </w:p>
          <w:p>
            <w:pPr>
              <w:pStyle w:val="3"/>
              <w:keepNext w:val="0"/>
              <w:keepLines w:val="0"/>
              <w:widowControl/>
              <w:suppressLineNumbers w:val="0"/>
              <w:spacing w:before="75" w:beforeAutospacing="0" w:after="75" w:afterAutospacing="0" w:line="520" w:lineRule="exact"/>
              <w:ind w:left="0" w:right="0" w:firstLine="0"/>
              <w:jc w:val="both"/>
            </w:pPr>
            <w:r>
              <w:rPr>
                <w:rFonts w:hint="eastAsia" w:ascii="仿宋" w:hAnsi="仿宋" w:eastAsia="仿宋" w:cs="仿宋"/>
                <w:i w:val="0"/>
                <w:iCs w:val="0"/>
                <w:caps w:val="0"/>
                <w:color w:val="000000"/>
                <w:spacing w:val="0"/>
                <w:kern w:val="0"/>
                <w:sz w:val="32"/>
                <w:szCs w:val="32"/>
                <w:lang w:val="en-US" w:eastAsia="zh-CN" w:bidi="ar"/>
              </w:rPr>
              <w:t>　　</w:t>
            </w:r>
            <w:r>
              <w:rPr>
                <w:rFonts w:hint="eastAsia" w:ascii="楷体" w:hAnsi="楷体" w:eastAsia="楷体" w:cs="楷体"/>
                <w:b/>
                <w:bCs/>
                <w:i w:val="0"/>
                <w:iCs w:val="0"/>
                <w:caps w:val="0"/>
                <w:color w:val="000000"/>
                <w:spacing w:val="0"/>
                <w:kern w:val="0"/>
                <w:sz w:val="32"/>
                <w:szCs w:val="32"/>
                <w:lang w:val="en-US" w:eastAsia="zh-CN" w:bidi="ar"/>
              </w:rPr>
              <w:t xml:space="preserve">（二）健全工作机制 </w:t>
            </w:r>
          </w:p>
          <w:p>
            <w:pPr>
              <w:pStyle w:val="3"/>
              <w:keepNext w:val="0"/>
              <w:keepLines w:val="0"/>
              <w:widowControl/>
              <w:suppressLineNumbers w:val="0"/>
              <w:spacing w:before="75" w:beforeAutospacing="0" w:after="75" w:afterAutospacing="0" w:line="520" w:lineRule="exact"/>
              <w:ind w:left="0" w:right="0" w:firstLine="0"/>
              <w:jc w:val="both"/>
            </w:pPr>
            <w:r>
              <w:rPr>
                <w:rFonts w:hint="eastAsia" w:ascii="仿宋" w:hAnsi="仿宋" w:eastAsia="仿宋" w:cs="仿宋"/>
                <w:i w:val="0"/>
                <w:iCs w:val="0"/>
                <w:caps w:val="0"/>
                <w:color w:val="000000"/>
                <w:spacing w:val="0"/>
                <w:kern w:val="0"/>
                <w:sz w:val="32"/>
                <w:szCs w:val="32"/>
                <w:lang w:val="en-US" w:eastAsia="zh-CN" w:bidi="ar"/>
              </w:rPr>
              <w:t xml:space="preserve">　　我委高度重视政府信息公开工作，不断完善信息公开工作机制，使信息公开步入制度化、法制化轨道。 </w:t>
            </w:r>
          </w:p>
          <w:p>
            <w:pPr>
              <w:pStyle w:val="3"/>
              <w:keepNext w:val="0"/>
              <w:keepLines w:val="0"/>
              <w:widowControl/>
              <w:suppressLineNumbers w:val="0"/>
              <w:spacing w:before="75" w:beforeAutospacing="0" w:after="75" w:afterAutospacing="0" w:line="520" w:lineRule="exact"/>
              <w:ind w:left="0" w:right="0" w:firstLine="0"/>
              <w:jc w:val="both"/>
            </w:pPr>
            <w:r>
              <w:rPr>
                <w:rFonts w:hint="eastAsia" w:ascii="仿宋" w:hAnsi="仿宋" w:eastAsia="仿宋" w:cs="仿宋"/>
                <w:i w:val="0"/>
                <w:iCs w:val="0"/>
                <w:caps w:val="0"/>
                <w:color w:val="000000"/>
                <w:spacing w:val="0"/>
                <w:kern w:val="0"/>
                <w:sz w:val="32"/>
                <w:szCs w:val="32"/>
                <w:lang w:val="en-US" w:eastAsia="zh-CN" w:bidi="ar"/>
              </w:rPr>
              <w:t>　　</w:t>
            </w:r>
            <w:r>
              <w:rPr>
                <w:rFonts w:hint="eastAsia" w:ascii="楷体" w:hAnsi="楷体" w:eastAsia="楷体" w:cs="楷体"/>
                <w:b/>
                <w:bCs/>
                <w:i w:val="0"/>
                <w:iCs w:val="0"/>
                <w:caps w:val="0"/>
                <w:color w:val="000000"/>
                <w:spacing w:val="0"/>
                <w:kern w:val="0"/>
                <w:sz w:val="32"/>
                <w:szCs w:val="32"/>
                <w:lang w:val="en-US" w:eastAsia="zh-CN" w:bidi="ar"/>
              </w:rPr>
              <w:t>（三）保障配套措施</w:t>
            </w:r>
            <w:r>
              <w:rPr>
                <w:rFonts w:hint="eastAsia" w:ascii="仿宋" w:hAnsi="仿宋" w:eastAsia="仿宋" w:cs="仿宋"/>
                <w:i w:val="0"/>
                <w:iCs w:val="0"/>
                <w:caps w:val="0"/>
                <w:color w:val="000000"/>
                <w:spacing w:val="0"/>
                <w:kern w:val="0"/>
                <w:sz w:val="32"/>
                <w:szCs w:val="32"/>
                <w:lang w:val="en-US" w:eastAsia="zh-CN" w:bidi="ar"/>
              </w:rPr>
              <w:t xml:space="preserve"> </w:t>
            </w:r>
          </w:p>
          <w:p>
            <w:pPr>
              <w:pStyle w:val="3"/>
              <w:keepNext w:val="0"/>
              <w:keepLines w:val="0"/>
              <w:widowControl/>
              <w:suppressLineNumbers w:val="0"/>
              <w:spacing w:before="75" w:beforeAutospacing="0" w:after="75" w:afterAutospacing="0" w:line="520" w:lineRule="exact"/>
              <w:ind w:left="0" w:right="0" w:firstLine="0"/>
              <w:jc w:val="both"/>
            </w:pPr>
            <w:r>
              <w:rPr>
                <w:rFonts w:hint="eastAsia" w:ascii="仿宋" w:hAnsi="仿宋" w:eastAsia="仿宋" w:cs="仿宋"/>
                <w:i w:val="0"/>
                <w:iCs w:val="0"/>
                <w:caps w:val="0"/>
                <w:color w:val="000000"/>
                <w:spacing w:val="0"/>
                <w:kern w:val="0"/>
                <w:sz w:val="32"/>
                <w:szCs w:val="32"/>
                <w:lang w:val="en-US" w:eastAsia="zh-CN" w:bidi="ar"/>
              </w:rPr>
              <w:t xml:space="preserve">　　为保证政府信息公开工作顺利进行，我委积极制定和落实相关配套措施。全委政府信息公开工作由网络信息股牵头，各科室按照职责分工按时向网络信息股报送相关政府信息，及时办理公民、法人和其他组织向我委提出的政府信息公开申请，并按部门负责人、分管领导的程序逐级审签后公开，从而从制度上增强了政府信息公开的时效性。 </w:t>
            </w:r>
          </w:p>
          <w:p>
            <w:pPr>
              <w:pStyle w:val="3"/>
              <w:keepNext w:val="0"/>
              <w:keepLines w:val="0"/>
              <w:widowControl/>
              <w:suppressLineNumbers w:val="0"/>
              <w:spacing w:before="75" w:beforeAutospacing="0" w:after="75" w:afterAutospacing="0" w:line="520" w:lineRule="exact"/>
              <w:ind w:left="0" w:right="0" w:firstLine="0"/>
              <w:jc w:val="both"/>
            </w:pPr>
            <w:r>
              <w:rPr>
                <w:rFonts w:hint="eastAsia" w:ascii="仿宋" w:hAnsi="仿宋" w:eastAsia="仿宋" w:cs="仿宋"/>
                <w:i w:val="0"/>
                <w:iCs w:val="0"/>
                <w:caps w:val="0"/>
                <w:color w:val="000000"/>
                <w:spacing w:val="0"/>
                <w:kern w:val="0"/>
                <w:sz w:val="32"/>
                <w:szCs w:val="32"/>
                <w:lang w:val="en-US" w:eastAsia="zh-CN" w:bidi="ar"/>
              </w:rPr>
              <w:t>　　</w:t>
            </w:r>
            <w:r>
              <w:rPr>
                <w:rFonts w:hint="eastAsia" w:ascii="楷体" w:hAnsi="楷体" w:eastAsia="楷体" w:cs="楷体"/>
                <w:b/>
                <w:bCs/>
                <w:i w:val="0"/>
                <w:iCs w:val="0"/>
                <w:caps w:val="0"/>
                <w:color w:val="000000"/>
                <w:spacing w:val="0"/>
                <w:kern w:val="0"/>
                <w:sz w:val="32"/>
                <w:szCs w:val="32"/>
                <w:lang w:val="en-US" w:eastAsia="zh-CN" w:bidi="ar"/>
              </w:rPr>
              <w:t xml:space="preserve">（四）涉及政府信息公开工作的学习、宣传、培训、配合交办事项等方面的情况。 </w:t>
            </w:r>
          </w:p>
          <w:p>
            <w:pPr>
              <w:pStyle w:val="3"/>
              <w:keepNext w:val="0"/>
              <w:keepLines w:val="0"/>
              <w:widowControl/>
              <w:suppressLineNumbers w:val="0"/>
              <w:spacing w:before="75" w:beforeAutospacing="0" w:after="75" w:afterAutospacing="0" w:line="520" w:lineRule="exact"/>
              <w:ind w:left="0" w:right="0" w:firstLine="0"/>
              <w:jc w:val="both"/>
            </w:pPr>
            <w:r>
              <w:rPr>
                <w:rFonts w:hint="eastAsia" w:ascii="仿宋" w:hAnsi="仿宋" w:eastAsia="仿宋" w:cs="仿宋"/>
                <w:i w:val="0"/>
                <w:iCs w:val="0"/>
                <w:caps w:val="0"/>
                <w:color w:val="000000"/>
                <w:spacing w:val="0"/>
                <w:kern w:val="0"/>
                <w:sz w:val="32"/>
                <w:szCs w:val="32"/>
                <w:lang w:val="en-US" w:eastAsia="zh-CN" w:bidi="ar"/>
              </w:rPr>
              <w:t xml:space="preserve">　　我委积极参加省、市举办的各类学习培训活动，并将学习培训成效及时公开。 </w:t>
            </w:r>
          </w:p>
          <w:p>
            <w:pPr>
              <w:pStyle w:val="3"/>
              <w:keepNext w:val="0"/>
              <w:keepLines w:val="0"/>
              <w:widowControl/>
              <w:suppressLineNumbers w:val="0"/>
              <w:spacing w:before="75" w:beforeAutospacing="0" w:after="75" w:afterAutospacing="0" w:line="520" w:lineRule="exact"/>
              <w:ind w:left="0" w:right="0" w:firstLine="0"/>
              <w:jc w:val="both"/>
            </w:pPr>
            <w:r>
              <w:rPr>
                <w:rFonts w:hint="eastAsia" w:ascii="仿宋" w:hAnsi="仿宋" w:eastAsia="仿宋" w:cs="仿宋"/>
                <w:i w:val="0"/>
                <w:iCs w:val="0"/>
                <w:caps w:val="0"/>
                <w:color w:val="000000"/>
                <w:spacing w:val="0"/>
                <w:kern w:val="0"/>
                <w:sz w:val="32"/>
                <w:szCs w:val="32"/>
                <w:lang w:val="en-US" w:eastAsia="zh-CN" w:bidi="ar"/>
              </w:rPr>
              <w:t>　　</w:t>
            </w:r>
            <w:r>
              <w:rPr>
                <w:rFonts w:hint="eastAsia" w:ascii="黑体" w:hAnsi="宋体" w:eastAsia="黑体" w:cs="黑体"/>
                <w:b w:val="0"/>
                <w:bCs w:val="0"/>
                <w:i w:val="0"/>
                <w:iCs w:val="0"/>
                <w:caps w:val="0"/>
                <w:color w:val="000000"/>
                <w:spacing w:val="0"/>
                <w:kern w:val="0"/>
                <w:sz w:val="32"/>
                <w:szCs w:val="32"/>
                <w:lang w:val="en-US" w:eastAsia="zh-CN" w:bidi="ar"/>
              </w:rPr>
              <w:t>二、积极主动公开政府信息</w:t>
            </w:r>
            <w:r>
              <w:rPr>
                <w:rFonts w:hint="eastAsia" w:ascii="仿宋" w:hAnsi="仿宋" w:eastAsia="仿宋" w:cs="仿宋"/>
                <w:i w:val="0"/>
                <w:iCs w:val="0"/>
                <w:caps w:val="0"/>
                <w:color w:val="000000"/>
                <w:spacing w:val="0"/>
                <w:kern w:val="0"/>
                <w:sz w:val="32"/>
                <w:szCs w:val="32"/>
                <w:lang w:val="en-US" w:eastAsia="zh-CN" w:bidi="ar"/>
              </w:rPr>
              <w:t xml:space="preserve"> </w:t>
            </w:r>
          </w:p>
          <w:p>
            <w:pPr>
              <w:pStyle w:val="3"/>
              <w:keepNext w:val="0"/>
              <w:keepLines w:val="0"/>
              <w:widowControl/>
              <w:suppressLineNumbers w:val="0"/>
              <w:spacing w:before="75" w:beforeAutospacing="0" w:after="75" w:afterAutospacing="0" w:line="520" w:lineRule="exact"/>
              <w:ind w:left="0" w:right="0" w:firstLine="645"/>
              <w:jc w:val="both"/>
            </w:pPr>
            <w:r>
              <w:rPr>
                <w:rFonts w:hint="eastAsia" w:ascii="仿宋" w:hAnsi="仿宋" w:eastAsia="仿宋" w:cs="仿宋"/>
                <w:i w:val="0"/>
                <w:iCs w:val="0"/>
                <w:caps w:val="0"/>
                <w:color w:val="000000"/>
                <w:spacing w:val="0"/>
                <w:kern w:val="0"/>
                <w:sz w:val="32"/>
                <w:szCs w:val="32"/>
                <w:lang w:val="en-US" w:eastAsia="zh-CN" w:bidi="ar"/>
              </w:rPr>
              <w:t xml:space="preserve">严格按照《宜春市人民政府关于印发宜春市政府信息公开暂行规定及其六项配套制度的通知》等文件的有关规定，发布我委工作动态、概况信息、发展规划、财政预决算等政务信息。截止2020年1月20日，我委累计向社会发布信息14625条，其中2019年度及时向社会主动公开政府信息1750条。 </w:t>
            </w:r>
          </w:p>
          <w:p>
            <w:pPr>
              <w:pStyle w:val="3"/>
              <w:keepNext w:val="0"/>
              <w:keepLines w:val="0"/>
              <w:widowControl/>
              <w:suppressLineNumbers w:val="0"/>
              <w:spacing w:before="75" w:beforeAutospacing="0" w:after="75" w:afterAutospacing="0" w:line="520" w:lineRule="exact"/>
              <w:ind w:left="0" w:right="0" w:firstLine="0"/>
              <w:jc w:val="both"/>
            </w:pPr>
            <w:r>
              <w:rPr>
                <w:rFonts w:hint="eastAsia" w:ascii="仿宋" w:hAnsi="仿宋" w:eastAsia="仿宋" w:cs="仿宋"/>
                <w:i w:val="0"/>
                <w:iCs w:val="0"/>
                <w:caps w:val="0"/>
                <w:color w:val="000000"/>
                <w:spacing w:val="0"/>
                <w:kern w:val="0"/>
                <w:sz w:val="32"/>
                <w:szCs w:val="32"/>
                <w:lang w:val="en-US" w:eastAsia="zh-CN" w:bidi="ar"/>
              </w:rPr>
              <w:t>　　</w:t>
            </w:r>
            <w:r>
              <w:rPr>
                <w:rFonts w:hint="eastAsia" w:ascii="黑体" w:hAnsi="宋体" w:eastAsia="黑体" w:cs="黑体"/>
                <w:b w:val="0"/>
                <w:bCs w:val="0"/>
                <w:i w:val="0"/>
                <w:iCs w:val="0"/>
                <w:caps w:val="0"/>
                <w:color w:val="000000"/>
                <w:spacing w:val="0"/>
                <w:kern w:val="0"/>
                <w:sz w:val="32"/>
                <w:szCs w:val="32"/>
                <w:lang w:val="en-US" w:eastAsia="zh-CN" w:bidi="ar"/>
              </w:rPr>
              <w:t xml:space="preserve">三、依申请公开政府信息和不予公开政府信息的情况 </w:t>
            </w:r>
          </w:p>
          <w:p>
            <w:pPr>
              <w:pStyle w:val="3"/>
              <w:keepNext w:val="0"/>
              <w:keepLines w:val="0"/>
              <w:widowControl/>
              <w:suppressLineNumbers w:val="0"/>
              <w:spacing w:before="75" w:beforeAutospacing="0" w:after="75" w:afterAutospacing="0" w:line="520" w:lineRule="exact"/>
              <w:ind w:left="0" w:right="0" w:firstLine="0"/>
              <w:jc w:val="both"/>
            </w:pPr>
            <w:r>
              <w:rPr>
                <w:rFonts w:hint="eastAsia" w:ascii="仿宋" w:hAnsi="仿宋" w:eastAsia="仿宋" w:cs="仿宋"/>
                <w:i w:val="0"/>
                <w:iCs w:val="0"/>
                <w:caps w:val="0"/>
                <w:color w:val="000000"/>
                <w:spacing w:val="0"/>
                <w:kern w:val="0"/>
                <w:sz w:val="32"/>
                <w:szCs w:val="32"/>
                <w:lang w:val="en-US" w:eastAsia="zh-CN" w:bidi="ar"/>
              </w:rPr>
              <w:t xml:space="preserve">　　（一）到目前为止建立了网站公开平台、单位电话、现场受理、投诉箱四种依申请公开的受理方式。 </w:t>
            </w:r>
          </w:p>
          <w:p>
            <w:pPr>
              <w:pStyle w:val="3"/>
              <w:keepNext w:val="0"/>
              <w:keepLines w:val="0"/>
              <w:widowControl/>
              <w:suppressLineNumbers w:val="0"/>
              <w:spacing w:before="75" w:beforeAutospacing="0" w:after="75" w:afterAutospacing="0" w:line="520" w:lineRule="exact"/>
              <w:ind w:left="0" w:right="0" w:firstLine="0"/>
              <w:jc w:val="both"/>
            </w:pPr>
            <w:r>
              <w:rPr>
                <w:rFonts w:hint="eastAsia" w:ascii="仿宋" w:hAnsi="仿宋" w:eastAsia="仿宋" w:cs="仿宋"/>
                <w:i w:val="0"/>
                <w:iCs w:val="0"/>
                <w:caps w:val="0"/>
                <w:color w:val="000000"/>
                <w:spacing w:val="0"/>
                <w:kern w:val="0"/>
                <w:sz w:val="32"/>
                <w:szCs w:val="32"/>
                <w:lang w:val="en-US" w:eastAsia="zh-CN" w:bidi="ar"/>
              </w:rPr>
              <w:t xml:space="preserve">　　（二）对所有申请公开的事宜按规定受理、审核、处理、答复。截至2019年12月31日止，还没收到申请公开的信息。 </w:t>
            </w:r>
          </w:p>
          <w:p>
            <w:pPr>
              <w:pStyle w:val="3"/>
              <w:keepNext w:val="0"/>
              <w:keepLines w:val="0"/>
              <w:widowControl/>
              <w:suppressLineNumbers w:val="0"/>
              <w:spacing w:before="75" w:beforeAutospacing="0" w:after="75" w:afterAutospacing="0" w:line="520" w:lineRule="exact"/>
              <w:ind w:left="0" w:right="0" w:firstLine="0"/>
              <w:jc w:val="both"/>
            </w:pPr>
            <w:r>
              <w:rPr>
                <w:rFonts w:hint="eastAsia" w:ascii="仿宋" w:hAnsi="仿宋" w:eastAsia="仿宋" w:cs="仿宋"/>
                <w:i w:val="0"/>
                <w:iCs w:val="0"/>
                <w:caps w:val="0"/>
                <w:color w:val="000000"/>
                <w:spacing w:val="0"/>
                <w:kern w:val="0"/>
                <w:sz w:val="32"/>
                <w:szCs w:val="32"/>
                <w:lang w:val="en-US" w:eastAsia="zh-CN" w:bidi="ar"/>
              </w:rPr>
              <w:t>　　</w:t>
            </w:r>
            <w:r>
              <w:rPr>
                <w:rFonts w:hint="eastAsia" w:ascii="黑体" w:hAnsi="宋体" w:eastAsia="黑体" w:cs="黑体"/>
                <w:b w:val="0"/>
                <w:bCs w:val="0"/>
                <w:i w:val="0"/>
                <w:iCs w:val="0"/>
                <w:caps w:val="0"/>
                <w:color w:val="000000"/>
                <w:spacing w:val="0"/>
                <w:kern w:val="0"/>
                <w:sz w:val="32"/>
                <w:szCs w:val="32"/>
                <w:lang w:val="en-US" w:eastAsia="zh-CN" w:bidi="ar"/>
              </w:rPr>
              <w:t xml:space="preserve">四、政府信息公开的收费及减免情况 </w:t>
            </w:r>
          </w:p>
          <w:p>
            <w:pPr>
              <w:pStyle w:val="3"/>
              <w:keepNext w:val="0"/>
              <w:keepLines w:val="0"/>
              <w:widowControl/>
              <w:suppressLineNumbers w:val="0"/>
              <w:spacing w:before="75" w:beforeAutospacing="0" w:after="75" w:afterAutospacing="0" w:line="520" w:lineRule="exact"/>
              <w:ind w:left="0" w:right="0" w:firstLine="0"/>
              <w:jc w:val="both"/>
            </w:pPr>
            <w:r>
              <w:rPr>
                <w:rFonts w:hint="eastAsia" w:ascii="仿宋" w:hAnsi="仿宋" w:eastAsia="仿宋" w:cs="仿宋"/>
                <w:i w:val="0"/>
                <w:iCs w:val="0"/>
                <w:caps w:val="0"/>
                <w:color w:val="000000"/>
                <w:spacing w:val="0"/>
                <w:kern w:val="0"/>
                <w:sz w:val="32"/>
                <w:szCs w:val="32"/>
                <w:lang w:val="en-US" w:eastAsia="zh-CN" w:bidi="ar"/>
              </w:rPr>
              <w:t xml:space="preserve">　　我委2019年主动公开的政府信息未进行收费。 </w:t>
            </w:r>
          </w:p>
          <w:p>
            <w:pPr>
              <w:pStyle w:val="3"/>
              <w:keepNext w:val="0"/>
              <w:keepLines w:val="0"/>
              <w:widowControl/>
              <w:suppressLineNumbers w:val="0"/>
              <w:spacing w:before="75" w:beforeAutospacing="0" w:after="75" w:afterAutospacing="0" w:line="520" w:lineRule="exact"/>
              <w:ind w:left="0" w:right="0" w:firstLine="0"/>
              <w:jc w:val="both"/>
            </w:pPr>
            <w:r>
              <w:rPr>
                <w:rFonts w:hint="eastAsia" w:ascii="仿宋" w:hAnsi="仿宋" w:eastAsia="仿宋" w:cs="仿宋"/>
                <w:i w:val="0"/>
                <w:iCs w:val="0"/>
                <w:caps w:val="0"/>
                <w:color w:val="000000"/>
                <w:spacing w:val="0"/>
                <w:kern w:val="0"/>
                <w:sz w:val="32"/>
                <w:szCs w:val="32"/>
                <w:lang w:val="en-US" w:eastAsia="zh-CN" w:bidi="ar"/>
              </w:rPr>
              <w:t>　　</w:t>
            </w:r>
            <w:r>
              <w:rPr>
                <w:rFonts w:hint="eastAsia" w:ascii="黑体" w:hAnsi="宋体" w:eastAsia="黑体" w:cs="黑体"/>
                <w:b w:val="0"/>
                <w:bCs w:val="0"/>
                <w:i w:val="0"/>
                <w:iCs w:val="0"/>
                <w:caps w:val="0"/>
                <w:color w:val="000000"/>
                <w:spacing w:val="0"/>
                <w:kern w:val="0"/>
                <w:sz w:val="32"/>
                <w:szCs w:val="32"/>
                <w:lang w:val="en-US" w:eastAsia="zh-CN" w:bidi="ar"/>
              </w:rPr>
              <w:t xml:space="preserve">五、因政府信息公开申请行政复议、提起行政诉讼情况 </w:t>
            </w:r>
          </w:p>
          <w:p>
            <w:pPr>
              <w:pStyle w:val="3"/>
              <w:keepNext w:val="0"/>
              <w:keepLines w:val="0"/>
              <w:widowControl/>
              <w:suppressLineNumbers w:val="0"/>
              <w:spacing w:before="75" w:beforeAutospacing="0" w:after="75" w:afterAutospacing="0" w:line="520" w:lineRule="exact"/>
              <w:ind w:left="0" w:right="0" w:firstLine="652"/>
              <w:jc w:val="both"/>
            </w:pPr>
            <w:r>
              <w:rPr>
                <w:rFonts w:hint="eastAsia" w:ascii="仿宋" w:hAnsi="仿宋" w:eastAsia="仿宋" w:cs="仿宋"/>
                <w:i w:val="0"/>
                <w:iCs w:val="0"/>
                <w:caps w:val="0"/>
                <w:color w:val="000000"/>
                <w:spacing w:val="0"/>
                <w:kern w:val="0"/>
                <w:sz w:val="32"/>
                <w:szCs w:val="32"/>
                <w:lang w:val="en-US" w:eastAsia="zh-CN" w:bidi="ar"/>
              </w:rPr>
              <w:t xml:space="preserve">我委2019年未发生因政府信息公开而引发的申请行政复议、提起行政诉讼的情况。 </w:t>
            </w:r>
          </w:p>
          <w:p>
            <w:pPr>
              <w:keepNext w:val="0"/>
              <w:keepLines w:val="0"/>
              <w:widowControl/>
              <w:suppressLineNumbers w:val="0"/>
              <w:spacing w:before="0" w:beforeAutospacing="1" w:after="0" w:afterAutospacing="1" w:line="27" w:lineRule="atLeast"/>
              <w:ind w:left="0" w:right="0" w:firstLine="480"/>
              <w:jc w:val="left"/>
            </w:pPr>
            <w:r>
              <w:rPr>
                <w:rFonts w:hint="eastAsia" w:ascii="黑体" w:hAnsi="宋体" w:eastAsia="黑体" w:cs="黑体"/>
                <w:color w:val="333333"/>
                <w:kern w:val="0"/>
                <w:sz w:val="32"/>
                <w:szCs w:val="32"/>
                <w:lang w:val="en-US" w:eastAsia="zh-CN" w:bidi="ar"/>
              </w:rPr>
              <w:t xml:space="preserve"> 六、主动公开政府信息情况 </w:t>
            </w:r>
          </w:p>
          <w:tbl>
            <w:tblPr>
              <w:tblW w:w="967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2476"/>
              <w:gridCol w:w="2456"/>
              <w:gridCol w:w="1929"/>
              <w:gridCol w:w="24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91" w:hRule="atLeast"/>
                <w:jc w:val="center"/>
              </w:trPr>
              <w:tc>
                <w:tcPr>
                  <w:tcW w:w="9672" w:type="dxa"/>
                  <w:gridSpan w:val="4"/>
                  <w:tcBorders>
                    <w:top w:val="single" w:color="auto" w:sz="4" w:space="0"/>
                    <w:left w:val="single" w:color="auto" w:sz="4" w:space="0"/>
                    <w:bottom w:val="single" w:color="auto" w:sz="4" w:space="0"/>
                    <w:right w:val="single" w:color="auto" w:sz="4" w:space="0"/>
                  </w:tcBorders>
                  <w:shd w:val="clear" w:color="auto" w:fill="C6D9F1"/>
                  <w:noWrap/>
                  <w:vAlign w:val="center"/>
                </w:tcPr>
                <w:p>
                  <w:pPr>
                    <w:keepNext w:val="0"/>
                    <w:keepLines w:val="0"/>
                    <w:widowControl/>
                    <w:suppressLineNumbers w:val="0"/>
                    <w:spacing w:before="0" w:beforeAutospacing="1" w:after="180" w:afterAutospacing="0" w:line="400" w:lineRule="exact"/>
                    <w:ind w:left="0" w:right="0"/>
                    <w:jc w:val="center"/>
                  </w:pPr>
                  <w:r>
                    <w:rPr>
                      <w:rFonts w:ascii="仿宋_GB2312" w:eastAsia="仿宋_GB2312" w:cs="仿宋_GB2312" w:hAnsiTheme="minorHAnsi"/>
                      <w:kern w:val="0"/>
                      <w:sz w:val="32"/>
                      <w:szCs w:val="32"/>
                      <w:bdr w:val="none" w:color="auto" w:sz="0" w:space="0"/>
                      <w:lang w:val="en-US" w:eastAsia="zh-CN" w:bidi="ar"/>
                    </w:rPr>
                    <w:t>第二十条第（一）项</w:t>
                  </w:r>
                  <w:r>
                    <w:rPr>
                      <w:rFonts w:hint="eastAsia" w:ascii="仿宋_GB2312" w:hAnsi="仿宋" w:eastAsia="仿宋_GB2312" w:cs="仿宋"/>
                      <w:kern w:val="2"/>
                      <w:sz w:val="32"/>
                      <w:szCs w:val="32"/>
                      <w:bdr w:val="none" w:color="auto" w:sz="0" w:space="0"/>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75" w:hRule="atLeast"/>
                <w:jc w:val="center"/>
              </w:trPr>
              <w:tc>
                <w:tcPr>
                  <w:tcW w:w="2573" w:type="dxa"/>
                  <w:tcBorders>
                    <w:top w:val="nil"/>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信息内容</w:t>
                  </w:r>
                  <w:r>
                    <w:rPr>
                      <w:rFonts w:hint="eastAsia" w:ascii="仿宋_GB2312" w:hAnsi="仿宋" w:eastAsia="仿宋_GB2312" w:cs="仿宋"/>
                      <w:kern w:val="2"/>
                      <w:sz w:val="32"/>
                      <w:szCs w:val="32"/>
                      <w:bdr w:val="none" w:color="auto" w:sz="0" w:space="0"/>
                      <w:lang w:val="en-US" w:eastAsia="zh-CN" w:bidi="ar"/>
                    </w:rPr>
                    <w:t xml:space="preserve"> </w:t>
                  </w:r>
                </w:p>
              </w:tc>
              <w:tc>
                <w:tcPr>
                  <w:tcW w:w="2552" w:type="dxa"/>
                  <w:tcBorders>
                    <w:top w:val="single" w:color="auto" w:sz="4" w:space="0"/>
                    <w:left w:val="nil"/>
                    <w:bottom w:val="single" w:color="auto" w:sz="4" w:space="0"/>
                    <w:right w:val="single" w:color="auto"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本年新制作数量</w:t>
                  </w:r>
                  <w:r>
                    <w:rPr>
                      <w:rFonts w:hint="eastAsia" w:ascii="仿宋_GB2312" w:hAnsi="仿宋" w:eastAsia="仿宋_GB2312" w:cs="仿宋"/>
                      <w:kern w:val="2"/>
                      <w:sz w:val="32"/>
                      <w:szCs w:val="32"/>
                      <w:bdr w:val="none" w:color="auto" w:sz="0" w:space="0"/>
                      <w:lang w:val="en-US" w:eastAsia="zh-CN" w:bidi="ar"/>
                    </w:rPr>
                    <w:t xml:space="preserve"> </w:t>
                  </w:r>
                </w:p>
              </w:tc>
              <w:tc>
                <w:tcPr>
                  <w:tcW w:w="200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本年新公开数量</w:t>
                  </w:r>
                  <w:r>
                    <w:rPr>
                      <w:rFonts w:hint="eastAsia" w:ascii="仿宋_GB2312" w:hAnsi="仿宋" w:eastAsia="仿宋_GB2312" w:cs="仿宋"/>
                      <w:kern w:val="2"/>
                      <w:sz w:val="32"/>
                      <w:szCs w:val="32"/>
                      <w:bdr w:val="none" w:color="auto" w:sz="0" w:space="0"/>
                      <w:lang w:val="en-US" w:eastAsia="zh-CN" w:bidi="ar"/>
                    </w:rPr>
                    <w:t xml:space="preserve"> </w:t>
                  </w:r>
                </w:p>
              </w:tc>
              <w:tc>
                <w:tcPr>
                  <w:tcW w:w="2545" w:type="dxa"/>
                  <w:tcBorders>
                    <w:top w:val="nil"/>
                    <w:left w:val="nil"/>
                    <w:bottom w:val="single" w:color="auto" w:sz="4" w:space="0"/>
                    <w:right w:val="single" w:color="auto"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对外公开总数量</w:t>
                  </w:r>
                  <w:r>
                    <w:rPr>
                      <w:rFonts w:hint="eastAsia" w:ascii="仿宋_GB2312" w:hAnsi="仿宋" w:eastAsia="仿宋_GB2312" w:cs="仿宋"/>
                      <w:kern w:val="2"/>
                      <w:sz w:val="32"/>
                      <w:szCs w:val="32"/>
                      <w:bdr w:val="none" w:color="auto" w:sz="0" w:space="0"/>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19" w:hRule="atLeast"/>
                <w:jc w:val="center"/>
              </w:trPr>
              <w:tc>
                <w:tcPr>
                  <w:tcW w:w="2573" w:type="dxa"/>
                  <w:tcBorders>
                    <w:top w:val="nil"/>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规章</w:t>
                  </w:r>
                  <w:r>
                    <w:rPr>
                      <w:rFonts w:hint="eastAsia" w:ascii="仿宋_GB2312" w:hAnsi="仿宋" w:eastAsia="仿宋_GB2312" w:cs="仿宋"/>
                      <w:kern w:val="2"/>
                      <w:sz w:val="32"/>
                      <w:szCs w:val="32"/>
                      <w:bdr w:val="none" w:color="auto" w:sz="0" w:space="0"/>
                      <w:lang w:val="en-US" w:eastAsia="zh-CN" w:bidi="ar"/>
                    </w:rPr>
                    <w:t xml:space="preserve"> </w:t>
                  </w:r>
                </w:p>
              </w:tc>
              <w:tc>
                <w:tcPr>
                  <w:tcW w:w="2552" w:type="dxa"/>
                  <w:tcBorders>
                    <w:top w:val="single" w:color="auto" w:sz="4" w:space="0"/>
                    <w:left w:val="nil"/>
                    <w:bottom w:val="single" w:color="auto" w:sz="4" w:space="0"/>
                    <w:right w:val="single" w:color="auto"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200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2545" w:type="dxa"/>
                  <w:tcBorders>
                    <w:top w:val="nil"/>
                    <w:left w:val="nil"/>
                    <w:bottom w:val="single" w:color="auto" w:sz="4" w:space="0"/>
                    <w:right w:val="single" w:color="auto"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67" w:hRule="atLeast"/>
                <w:jc w:val="center"/>
              </w:trPr>
              <w:tc>
                <w:tcPr>
                  <w:tcW w:w="2573" w:type="dxa"/>
                  <w:tcBorders>
                    <w:top w:val="nil"/>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规范性文件</w:t>
                  </w:r>
                  <w:r>
                    <w:rPr>
                      <w:rFonts w:hint="eastAsia" w:ascii="仿宋_GB2312" w:hAnsi="仿宋" w:eastAsia="仿宋_GB2312" w:cs="仿宋"/>
                      <w:kern w:val="2"/>
                      <w:sz w:val="32"/>
                      <w:szCs w:val="32"/>
                      <w:bdr w:val="none" w:color="auto" w:sz="0" w:space="0"/>
                      <w:lang w:val="en-US" w:eastAsia="zh-CN" w:bidi="ar"/>
                    </w:rPr>
                    <w:t xml:space="preserve"> </w:t>
                  </w:r>
                </w:p>
              </w:tc>
              <w:tc>
                <w:tcPr>
                  <w:tcW w:w="2552" w:type="dxa"/>
                  <w:tcBorders>
                    <w:top w:val="nil"/>
                    <w:left w:val="nil"/>
                    <w:bottom w:val="single" w:color="auto" w:sz="4" w:space="0"/>
                    <w:right w:val="single" w:color="auto"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200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2545" w:type="dxa"/>
                  <w:tcBorders>
                    <w:top w:val="nil"/>
                    <w:left w:val="nil"/>
                    <w:bottom w:val="single" w:color="auto" w:sz="4" w:space="0"/>
                    <w:right w:val="single" w:color="auto"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22" w:hRule="atLeast"/>
                <w:jc w:val="center"/>
              </w:trPr>
              <w:tc>
                <w:tcPr>
                  <w:tcW w:w="9672" w:type="dxa"/>
                  <w:gridSpan w:val="4"/>
                  <w:tcBorders>
                    <w:top w:val="single" w:color="auto" w:sz="4" w:space="0"/>
                    <w:left w:val="single" w:color="auto" w:sz="4" w:space="0"/>
                    <w:bottom w:val="single" w:color="auto" w:sz="4" w:space="0"/>
                    <w:right w:val="single" w:color="auto" w:sz="4" w:space="0"/>
                  </w:tcBorders>
                  <w:shd w:val="clear" w:color="auto" w:fill="C6D9F1"/>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第二十条第（五）项</w:t>
                  </w:r>
                  <w:r>
                    <w:rPr>
                      <w:rFonts w:hint="eastAsia" w:ascii="仿宋_GB2312" w:hAnsi="仿宋" w:eastAsia="仿宋_GB2312" w:cs="仿宋"/>
                      <w:kern w:val="2"/>
                      <w:sz w:val="32"/>
                      <w:szCs w:val="32"/>
                      <w:bdr w:val="none" w:color="auto" w:sz="0" w:space="0"/>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29" w:hRule="atLeast"/>
                <w:jc w:val="center"/>
              </w:trPr>
              <w:tc>
                <w:tcPr>
                  <w:tcW w:w="2573" w:type="dxa"/>
                  <w:tcBorders>
                    <w:top w:val="nil"/>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信息内容</w:t>
                  </w:r>
                  <w:r>
                    <w:rPr>
                      <w:rFonts w:hint="eastAsia" w:ascii="仿宋_GB2312" w:hAnsi="仿宋" w:eastAsia="仿宋_GB2312" w:cs="仿宋"/>
                      <w:kern w:val="2"/>
                      <w:sz w:val="32"/>
                      <w:szCs w:val="32"/>
                      <w:bdr w:val="none" w:color="auto" w:sz="0" w:space="0"/>
                      <w:lang w:val="en-US" w:eastAsia="zh-CN" w:bidi="ar"/>
                    </w:rPr>
                    <w:t xml:space="preserve"> </w:t>
                  </w:r>
                </w:p>
              </w:tc>
              <w:tc>
                <w:tcPr>
                  <w:tcW w:w="2552" w:type="dxa"/>
                  <w:tcBorders>
                    <w:top w:val="single" w:color="auto" w:sz="4" w:space="0"/>
                    <w:left w:val="nil"/>
                    <w:bottom w:val="single" w:color="auto" w:sz="4" w:space="0"/>
                    <w:right w:val="single" w:color="auto"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上一年项目数量</w:t>
                  </w:r>
                  <w:r>
                    <w:rPr>
                      <w:rFonts w:hint="eastAsia" w:ascii="仿宋_GB2312" w:hAnsi="仿宋" w:eastAsia="仿宋_GB2312" w:cs="仿宋"/>
                      <w:kern w:val="2"/>
                      <w:sz w:val="32"/>
                      <w:szCs w:val="32"/>
                      <w:bdr w:val="none" w:color="auto" w:sz="0" w:space="0"/>
                      <w:lang w:val="en-US" w:eastAsia="zh-CN" w:bidi="ar"/>
                    </w:rPr>
                    <w:t xml:space="preserve"> </w:t>
                  </w:r>
                </w:p>
              </w:tc>
              <w:tc>
                <w:tcPr>
                  <w:tcW w:w="200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本年增/减</w:t>
                  </w:r>
                  <w:r>
                    <w:rPr>
                      <w:rFonts w:hint="eastAsia" w:ascii="仿宋_GB2312" w:hAnsi="仿宋" w:eastAsia="仿宋_GB2312" w:cs="仿宋"/>
                      <w:kern w:val="2"/>
                      <w:sz w:val="32"/>
                      <w:szCs w:val="32"/>
                      <w:bdr w:val="none" w:color="auto" w:sz="0" w:space="0"/>
                      <w:lang w:val="en-US" w:eastAsia="zh-CN" w:bidi="ar"/>
                    </w:rPr>
                    <w:t xml:space="preserve"> </w:t>
                  </w:r>
                </w:p>
              </w:tc>
              <w:tc>
                <w:tcPr>
                  <w:tcW w:w="2545" w:type="dxa"/>
                  <w:tcBorders>
                    <w:top w:val="nil"/>
                    <w:left w:val="nil"/>
                    <w:bottom w:val="single" w:color="auto" w:sz="4" w:space="0"/>
                    <w:right w:val="single" w:color="auto"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处理决定数量</w:t>
                  </w:r>
                  <w:r>
                    <w:rPr>
                      <w:rFonts w:hint="eastAsia" w:ascii="仿宋_GB2312" w:hAnsi="仿宋" w:eastAsia="仿宋_GB2312" w:cs="仿宋"/>
                      <w:kern w:val="2"/>
                      <w:sz w:val="32"/>
                      <w:szCs w:val="32"/>
                      <w:bdr w:val="none" w:color="auto" w:sz="0" w:space="0"/>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4" w:hRule="atLeast"/>
                <w:jc w:val="center"/>
              </w:trPr>
              <w:tc>
                <w:tcPr>
                  <w:tcW w:w="2573" w:type="dxa"/>
                  <w:tcBorders>
                    <w:top w:val="nil"/>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行政许可</w:t>
                  </w:r>
                  <w:r>
                    <w:rPr>
                      <w:rFonts w:hint="eastAsia" w:ascii="仿宋_GB2312" w:hAnsi="仿宋" w:eastAsia="仿宋_GB2312" w:cs="仿宋"/>
                      <w:kern w:val="2"/>
                      <w:sz w:val="32"/>
                      <w:szCs w:val="32"/>
                      <w:bdr w:val="none" w:color="auto" w:sz="0" w:space="0"/>
                      <w:lang w:val="en-US" w:eastAsia="zh-CN" w:bidi="ar"/>
                    </w:rPr>
                    <w:t xml:space="preserve"> </w:t>
                  </w:r>
                </w:p>
              </w:tc>
              <w:tc>
                <w:tcPr>
                  <w:tcW w:w="2552" w:type="dxa"/>
                  <w:tcBorders>
                    <w:top w:val="nil"/>
                    <w:left w:val="nil"/>
                    <w:bottom w:val="single" w:color="auto" w:sz="4" w:space="0"/>
                    <w:right w:val="single" w:color="auto"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2002" w:type="dxa"/>
                  <w:tcBorders>
                    <w:top w:val="nil"/>
                    <w:left w:val="nil"/>
                    <w:bottom w:val="single" w:color="auto" w:sz="4" w:space="0"/>
                    <w:right w:val="single" w:color="auto"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2545" w:type="dxa"/>
                  <w:tcBorders>
                    <w:top w:val="nil"/>
                    <w:left w:val="nil"/>
                    <w:bottom w:val="single" w:color="auto" w:sz="4" w:space="0"/>
                    <w:right w:val="single" w:color="auto"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6" w:hRule="atLeast"/>
                <w:jc w:val="center"/>
              </w:trPr>
              <w:tc>
                <w:tcPr>
                  <w:tcW w:w="2573" w:type="dxa"/>
                  <w:tcBorders>
                    <w:top w:val="nil"/>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其他对外管理服务事项</w:t>
                  </w:r>
                  <w:r>
                    <w:rPr>
                      <w:rFonts w:hint="eastAsia" w:ascii="仿宋_GB2312" w:hAnsi="仿宋" w:eastAsia="仿宋_GB2312" w:cs="仿宋"/>
                      <w:kern w:val="2"/>
                      <w:sz w:val="32"/>
                      <w:szCs w:val="32"/>
                      <w:bdr w:val="none" w:color="auto" w:sz="0" w:space="0"/>
                      <w:lang w:val="en-US" w:eastAsia="zh-CN" w:bidi="ar"/>
                    </w:rPr>
                    <w:t xml:space="preserve"> </w:t>
                  </w:r>
                </w:p>
              </w:tc>
              <w:tc>
                <w:tcPr>
                  <w:tcW w:w="2552" w:type="dxa"/>
                  <w:tcBorders>
                    <w:top w:val="nil"/>
                    <w:left w:val="nil"/>
                    <w:bottom w:val="single" w:color="auto" w:sz="4" w:space="0"/>
                    <w:right w:val="single" w:color="auto"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2002" w:type="dxa"/>
                  <w:tcBorders>
                    <w:top w:val="nil"/>
                    <w:left w:val="nil"/>
                    <w:bottom w:val="single" w:color="auto" w:sz="4" w:space="0"/>
                    <w:right w:val="single" w:color="auto"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2545" w:type="dxa"/>
                  <w:tcBorders>
                    <w:top w:val="nil"/>
                    <w:left w:val="nil"/>
                    <w:bottom w:val="single" w:color="auto" w:sz="4" w:space="0"/>
                    <w:right w:val="single" w:color="auto"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3" w:hRule="atLeast"/>
                <w:jc w:val="center"/>
              </w:trPr>
              <w:tc>
                <w:tcPr>
                  <w:tcW w:w="9672" w:type="dxa"/>
                  <w:gridSpan w:val="4"/>
                  <w:tcBorders>
                    <w:top w:val="single" w:color="auto" w:sz="4" w:space="0"/>
                    <w:left w:val="single" w:color="auto" w:sz="4" w:space="0"/>
                    <w:bottom w:val="single" w:color="auto" w:sz="4" w:space="0"/>
                    <w:right w:val="single" w:color="auto" w:sz="4" w:space="0"/>
                  </w:tcBorders>
                  <w:shd w:val="clear" w:color="auto" w:fill="C6D9F1"/>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第二十条第（六）项</w:t>
                  </w:r>
                  <w:r>
                    <w:rPr>
                      <w:rFonts w:hint="eastAsia" w:ascii="仿宋_GB2312" w:hAnsi="仿宋" w:eastAsia="仿宋_GB2312" w:cs="仿宋"/>
                      <w:kern w:val="2"/>
                      <w:sz w:val="32"/>
                      <w:szCs w:val="32"/>
                      <w:bdr w:val="none" w:color="auto" w:sz="0" w:space="0"/>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29" w:hRule="atLeast"/>
                <w:jc w:val="center"/>
              </w:trPr>
              <w:tc>
                <w:tcPr>
                  <w:tcW w:w="2573" w:type="dxa"/>
                  <w:tcBorders>
                    <w:top w:val="nil"/>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信息内容</w:t>
                  </w:r>
                  <w:r>
                    <w:rPr>
                      <w:rFonts w:hint="eastAsia" w:ascii="仿宋_GB2312" w:hAnsi="仿宋" w:eastAsia="仿宋_GB2312" w:cs="仿宋"/>
                      <w:kern w:val="2"/>
                      <w:sz w:val="32"/>
                      <w:szCs w:val="32"/>
                      <w:bdr w:val="none" w:color="auto" w:sz="0" w:space="0"/>
                      <w:lang w:val="en-US" w:eastAsia="zh-CN" w:bidi="ar"/>
                    </w:rPr>
                    <w:t xml:space="preserve"> </w:t>
                  </w:r>
                </w:p>
              </w:tc>
              <w:tc>
                <w:tcPr>
                  <w:tcW w:w="2552" w:type="dxa"/>
                  <w:tcBorders>
                    <w:top w:val="single" w:color="auto" w:sz="4" w:space="0"/>
                    <w:left w:val="nil"/>
                    <w:bottom w:val="single" w:color="auto" w:sz="4" w:space="0"/>
                    <w:right w:val="single" w:color="auto"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上一年项目数量</w:t>
                  </w:r>
                  <w:r>
                    <w:rPr>
                      <w:rFonts w:hint="eastAsia" w:ascii="仿宋_GB2312" w:hAnsi="仿宋" w:eastAsia="仿宋_GB2312" w:cs="仿宋"/>
                      <w:kern w:val="2"/>
                      <w:sz w:val="32"/>
                      <w:szCs w:val="32"/>
                      <w:bdr w:val="none" w:color="auto" w:sz="0" w:space="0"/>
                      <w:lang w:val="en-US" w:eastAsia="zh-CN" w:bidi="ar"/>
                    </w:rPr>
                    <w:t xml:space="preserve"> </w:t>
                  </w:r>
                </w:p>
              </w:tc>
              <w:tc>
                <w:tcPr>
                  <w:tcW w:w="200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本年增/减</w:t>
                  </w:r>
                  <w:r>
                    <w:rPr>
                      <w:rFonts w:hint="eastAsia" w:ascii="仿宋_GB2312" w:hAnsi="仿宋" w:eastAsia="仿宋_GB2312" w:cs="仿宋"/>
                      <w:kern w:val="2"/>
                      <w:sz w:val="32"/>
                      <w:szCs w:val="32"/>
                      <w:bdr w:val="none" w:color="auto" w:sz="0" w:space="0"/>
                      <w:lang w:val="en-US" w:eastAsia="zh-CN" w:bidi="ar"/>
                    </w:rPr>
                    <w:t xml:space="preserve"> </w:t>
                  </w:r>
                </w:p>
              </w:tc>
              <w:tc>
                <w:tcPr>
                  <w:tcW w:w="2545" w:type="dxa"/>
                  <w:tcBorders>
                    <w:top w:val="nil"/>
                    <w:left w:val="nil"/>
                    <w:bottom w:val="single" w:color="auto" w:sz="4" w:space="0"/>
                    <w:right w:val="single" w:color="auto"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处理决定数量</w:t>
                  </w:r>
                  <w:r>
                    <w:rPr>
                      <w:rFonts w:hint="eastAsia" w:ascii="仿宋_GB2312" w:hAnsi="仿宋" w:eastAsia="仿宋_GB2312" w:cs="仿宋"/>
                      <w:kern w:val="2"/>
                      <w:sz w:val="32"/>
                      <w:szCs w:val="32"/>
                      <w:bdr w:val="none" w:color="auto" w:sz="0" w:space="0"/>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27" w:hRule="atLeast"/>
                <w:jc w:val="center"/>
              </w:trPr>
              <w:tc>
                <w:tcPr>
                  <w:tcW w:w="2573" w:type="dxa"/>
                  <w:tcBorders>
                    <w:top w:val="nil"/>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行政处罚</w:t>
                  </w:r>
                  <w:r>
                    <w:rPr>
                      <w:rFonts w:hint="eastAsia" w:ascii="仿宋_GB2312" w:hAnsi="仿宋" w:eastAsia="仿宋_GB2312" w:cs="仿宋"/>
                      <w:kern w:val="2"/>
                      <w:sz w:val="32"/>
                      <w:szCs w:val="32"/>
                      <w:bdr w:val="none" w:color="auto" w:sz="0" w:space="0"/>
                      <w:lang w:val="en-US" w:eastAsia="zh-CN" w:bidi="ar"/>
                    </w:rPr>
                    <w:t xml:space="preserve"> </w:t>
                  </w:r>
                </w:p>
              </w:tc>
              <w:tc>
                <w:tcPr>
                  <w:tcW w:w="2552" w:type="dxa"/>
                  <w:tcBorders>
                    <w:top w:val="single" w:color="auto" w:sz="4" w:space="0"/>
                    <w:left w:val="nil"/>
                    <w:bottom w:val="single" w:color="auto" w:sz="4" w:space="0"/>
                    <w:right w:val="single" w:color="auto"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2002" w:type="dxa"/>
                  <w:tcBorders>
                    <w:top w:val="single" w:color="auto" w:sz="4" w:space="0"/>
                    <w:left w:val="nil"/>
                    <w:bottom w:val="single" w:color="auto" w:sz="4" w:space="0"/>
                    <w:right w:val="single" w:color="auto"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2545" w:type="dxa"/>
                  <w:tcBorders>
                    <w:top w:val="nil"/>
                    <w:left w:val="nil"/>
                    <w:bottom w:val="single" w:color="auto" w:sz="4" w:space="0"/>
                    <w:right w:val="single" w:color="auto"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6" w:hRule="atLeast"/>
                <w:jc w:val="center"/>
              </w:trPr>
              <w:tc>
                <w:tcPr>
                  <w:tcW w:w="2573" w:type="dxa"/>
                  <w:tcBorders>
                    <w:top w:val="nil"/>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行政强制</w:t>
                  </w:r>
                  <w:r>
                    <w:rPr>
                      <w:rFonts w:hint="eastAsia" w:ascii="仿宋_GB2312" w:hAnsi="仿宋" w:eastAsia="仿宋_GB2312" w:cs="仿宋"/>
                      <w:kern w:val="2"/>
                      <w:sz w:val="32"/>
                      <w:szCs w:val="32"/>
                      <w:bdr w:val="none" w:color="auto" w:sz="0" w:space="0"/>
                      <w:lang w:val="en-US" w:eastAsia="zh-CN" w:bidi="ar"/>
                    </w:rPr>
                    <w:t xml:space="preserve"> </w:t>
                  </w:r>
                </w:p>
              </w:tc>
              <w:tc>
                <w:tcPr>
                  <w:tcW w:w="2552" w:type="dxa"/>
                  <w:tcBorders>
                    <w:top w:val="nil"/>
                    <w:left w:val="nil"/>
                    <w:bottom w:val="single" w:color="auto" w:sz="4" w:space="0"/>
                    <w:right w:val="single" w:color="auto"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2002" w:type="dxa"/>
                  <w:tcBorders>
                    <w:top w:val="nil"/>
                    <w:left w:val="nil"/>
                    <w:bottom w:val="single" w:color="auto" w:sz="4" w:space="0"/>
                    <w:right w:val="single" w:color="auto"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2545" w:type="dxa"/>
                  <w:tcBorders>
                    <w:top w:val="nil"/>
                    <w:left w:val="nil"/>
                    <w:bottom w:val="single" w:color="auto" w:sz="4" w:space="0"/>
                    <w:right w:val="single" w:color="auto"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70" w:hRule="atLeast"/>
                <w:jc w:val="center"/>
              </w:trPr>
              <w:tc>
                <w:tcPr>
                  <w:tcW w:w="9672" w:type="dxa"/>
                  <w:gridSpan w:val="4"/>
                  <w:tcBorders>
                    <w:top w:val="single" w:color="auto" w:sz="4" w:space="0"/>
                    <w:left w:val="single" w:color="auto" w:sz="4" w:space="0"/>
                    <w:bottom w:val="single" w:color="auto" w:sz="4" w:space="0"/>
                    <w:right w:val="single" w:color="auto" w:sz="4" w:space="0"/>
                  </w:tcBorders>
                  <w:shd w:val="clear" w:color="auto" w:fill="C6D9F1"/>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第二十条第（八）项</w:t>
                  </w:r>
                  <w:r>
                    <w:rPr>
                      <w:rFonts w:hint="eastAsia" w:ascii="仿宋_GB2312" w:hAnsi="仿宋" w:eastAsia="仿宋_GB2312" w:cs="仿宋"/>
                      <w:kern w:val="2"/>
                      <w:sz w:val="32"/>
                      <w:szCs w:val="32"/>
                      <w:bdr w:val="none" w:color="auto" w:sz="0" w:space="0"/>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68" w:hRule="atLeast"/>
                <w:jc w:val="center"/>
              </w:trPr>
              <w:tc>
                <w:tcPr>
                  <w:tcW w:w="2573" w:type="dxa"/>
                  <w:tcBorders>
                    <w:top w:val="nil"/>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信息内容</w:t>
                  </w:r>
                  <w:r>
                    <w:rPr>
                      <w:rFonts w:hint="eastAsia" w:ascii="仿宋_GB2312" w:hAnsi="仿宋" w:eastAsia="仿宋_GB2312" w:cs="仿宋"/>
                      <w:kern w:val="2"/>
                      <w:sz w:val="32"/>
                      <w:szCs w:val="32"/>
                      <w:bdr w:val="none" w:color="auto" w:sz="0" w:space="0"/>
                      <w:lang w:val="en-US" w:eastAsia="zh-CN" w:bidi="ar"/>
                    </w:rPr>
                    <w:t xml:space="preserve"> </w:t>
                  </w:r>
                </w:p>
              </w:tc>
              <w:tc>
                <w:tcPr>
                  <w:tcW w:w="2552" w:type="dxa"/>
                  <w:tcBorders>
                    <w:top w:val="nil"/>
                    <w:left w:val="nil"/>
                    <w:bottom w:val="single" w:color="auto" w:sz="4" w:space="0"/>
                    <w:right w:val="single" w:color="auto"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上一年项目数量</w:t>
                  </w:r>
                  <w:r>
                    <w:rPr>
                      <w:rFonts w:hint="eastAsia" w:ascii="仿宋_GB2312" w:hAnsi="仿宋" w:eastAsia="仿宋_GB2312" w:cs="仿宋"/>
                      <w:kern w:val="2"/>
                      <w:sz w:val="32"/>
                      <w:szCs w:val="32"/>
                      <w:bdr w:val="none" w:color="auto" w:sz="0" w:space="0"/>
                      <w:lang w:val="en-US" w:eastAsia="zh-CN" w:bidi="ar"/>
                    </w:rPr>
                    <w:t xml:space="preserve"> </w:t>
                  </w:r>
                </w:p>
              </w:tc>
              <w:tc>
                <w:tcPr>
                  <w:tcW w:w="4547" w:type="dxa"/>
                  <w:gridSpan w:val="2"/>
                  <w:tcBorders>
                    <w:top w:val="single" w:color="auto" w:sz="4" w:space="0"/>
                    <w:left w:val="nil"/>
                    <w:bottom w:val="single" w:color="auto" w:sz="4" w:space="0"/>
                    <w:right w:val="single" w:color="000000"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本年增/减</w:t>
                  </w:r>
                  <w:r>
                    <w:rPr>
                      <w:rFonts w:hint="eastAsia" w:ascii="仿宋_GB2312" w:hAnsi="仿宋" w:eastAsia="仿宋_GB2312" w:cs="仿宋"/>
                      <w:kern w:val="2"/>
                      <w:sz w:val="32"/>
                      <w:szCs w:val="32"/>
                      <w:bdr w:val="none" w:color="auto" w:sz="0" w:space="0"/>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2573" w:type="dxa"/>
                  <w:tcBorders>
                    <w:top w:val="nil"/>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行政事业性收费</w:t>
                  </w:r>
                  <w:r>
                    <w:rPr>
                      <w:rFonts w:hint="eastAsia" w:ascii="仿宋_GB2312" w:hAnsi="仿宋" w:eastAsia="仿宋_GB2312" w:cs="仿宋"/>
                      <w:kern w:val="2"/>
                      <w:sz w:val="32"/>
                      <w:szCs w:val="32"/>
                      <w:bdr w:val="none" w:color="auto" w:sz="0" w:space="0"/>
                      <w:lang w:val="en-US" w:eastAsia="zh-CN" w:bidi="ar"/>
                    </w:rPr>
                    <w:t xml:space="preserve"> </w:t>
                  </w:r>
                </w:p>
              </w:tc>
              <w:tc>
                <w:tcPr>
                  <w:tcW w:w="2552" w:type="dxa"/>
                  <w:tcBorders>
                    <w:top w:val="nil"/>
                    <w:left w:val="nil"/>
                    <w:bottom w:val="single" w:color="auto" w:sz="4" w:space="0"/>
                    <w:right w:val="single" w:color="auto"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4547" w:type="dxa"/>
                  <w:gridSpan w:val="2"/>
                  <w:tcBorders>
                    <w:top w:val="single" w:color="auto" w:sz="4" w:space="0"/>
                    <w:left w:val="nil"/>
                    <w:bottom w:val="single" w:color="auto" w:sz="4" w:space="0"/>
                    <w:right w:val="single" w:color="000000"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72" w:hRule="atLeast"/>
                <w:jc w:val="center"/>
              </w:trPr>
              <w:tc>
                <w:tcPr>
                  <w:tcW w:w="9672" w:type="dxa"/>
                  <w:gridSpan w:val="4"/>
                  <w:tcBorders>
                    <w:top w:val="single" w:color="auto" w:sz="4" w:space="0"/>
                    <w:left w:val="single" w:color="auto" w:sz="4" w:space="0"/>
                    <w:bottom w:val="single" w:color="auto" w:sz="4" w:space="0"/>
                    <w:right w:val="single" w:color="auto" w:sz="4" w:space="0"/>
                  </w:tcBorders>
                  <w:shd w:val="clear" w:color="auto" w:fill="C6D9F1"/>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第二十条第（九）项</w:t>
                  </w:r>
                  <w:r>
                    <w:rPr>
                      <w:rFonts w:hint="eastAsia" w:ascii="仿宋_GB2312" w:hAnsi="仿宋" w:eastAsia="仿宋_GB2312" w:cs="仿宋"/>
                      <w:kern w:val="2"/>
                      <w:sz w:val="32"/>
                      <w:szCs w:val="32"/>
                      <w:bdr w:val="none" w:color="auto" w:sz="0" w:space="0"/>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80" w:hRule="atLeast"/>
                <w:jc w:val="center"/>
              </w:trPr>
              <w:tc>
                <w:tcPr>
                  <w:tcW w:w="2573" w:type="dxa"/>
                  <w:tcBorders>
                    <w:top w:val="nil"/>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信息内容</w:t>
                  </w:r>
                  <w:r>
                    <w:rPr>
                      <w:rFonts w:hint="eastAsia" w:ascii="仿宋_GB2312" w:hAnsi="仿宋" w:eastAsia="仿宋_GB2312" w:cs="仿宋"/>
                      <w:color w:val="333333"/>
                      <w:kern w:val="2"/>
                      <w:sz w:val="32"/>
                      <w:szCs w:val="32"/>
                      <w:bdr w:val="none" w:color="auto" w:sz="0" w:space="0"/>
                      <w:lang w:val="en-US" w:eastAsia="zh-CN" w:bidi="ar"/>
                    </w:rPr>
                    <w:t xml:space="preserve"> </w:t>
                  </w:r>
                </w:p>
              </w:tc>
              <w:tc>
                <w:tcPr>
                  <w:tcW w:w="2552" w:type="dxa"/>
                  <w:tcBorders>
                    <w:top w:val="nil"/>
                    <w:left w:val="nil"/>
                    <w:bottom w:val="single" w:color="auto" w:sz="4" w:space="0"/>
                    <w:right w:val="single" w:color="auto"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采购项目数量</w:t>
                  </w:r>
                  <w:r>
                    <w:rPr>
                      <w:rFonts w:hint="eastAsia" w:ascii="仿宋_GB2312" w:hAnsi="仿宋" w:eastAsia="仿宋_GB2312" w:cs="仿宋"/>
                      <w:color w:val="333333"/>
                      <w:kern w:val="2"/>
                      <w:sz w:val="32"/>
                      <w:szCs w:val="32"/>
                      <w:bdr w:val="none" w:color="auto" w:sz="0" w:space="0"/>
                      <w:lang w:val="en-US" w:eastAsia="zh-CN" w:bidi="ar"/>
                    </w:rPr>
                    <w:t xml:space="preserve"> </w:t>
                  </w:r>
                </w:p>
              </w:tc>
              <w:tc>
                <w:tcPr>
                  <w:tcW w:w="4547" w:type="dxa"/>
                  <w:gridSpan w:val="2"/>
                  <w:tcBorders>
                    <w:top w:val="single" w:color="auto" w:sz="4" w:space="0"/>
                    <w:left w:val="nil"/>
                    <w:bottom w:val="single" w:color="auto" w:sz="4" w:space="0"/>
                    <w:right w:val="single" w:color="000000"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采购总金额</w:t>
                  </w:r>
                  <w:r>
                    <w:rPr>
                      <w:rFonts w:hint="eastAsia" w:ascii="仿宋_GB2312" w:hAnsi="仿宋" w:eastAsia="仿宋_GB2312" w:cs="仿宋"/>
                      <w:color w:val="333333"/>
                      <w:kern w:val="2"/>
                      <w:sz w:val="32"/>
                      <w:szCs w:val="32"/>
                      <w:bdr w:val="none" w:color="auto" w:sz="0" w:space="0"/>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35" w:hRule="atLeast"/>
                <w:jc w:val="center"/>
              </w:trPr>
              <w:tc>
                <w:tcPr>
                  <w:tcW w:w="2573" w:type="dxa"/>
                  <w:tcBorders>
                    <w:top w:val="nil"/>
                    <w:left w:val="single" w:color="auto" w:sz="4" w:space="0"/>
                    <w:bottom w:val="single" w:color="auto" w:sz="4" w:space="0"/>
                    <w:right w:val="single" w:color="auto"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政府集中采购</w:t>
                  </w:r>
                  <w:r>
                    <w:rPr>
                      <w:rFonts w:hint="eastAsia" w:ascii="仿宋_GB2312" w:hAnsi="仿宋" w:eastAsia="仿宋_GB2312" w:cs="仿宋"/>
                      <w:color w:val="333333"/>
                      <w:kern w:val="2"/>
                      <w:sz w:val="32"/>
                      <w:szCs w:val="32"/>
                      <w:bdr w:val="none" w:color="auto" w:sz="0" w:space="0"/>
                      <w:lang w:val="en-US" w:eastAsia="zh-CN" w:bidi="ar"/>
                    </w:rPr>
                    <w:t xml:space="preserve"> </w:t>
                  </w:r>
                </w:p>
              </w:tc>
              <w:tc>
                <w:tcPr>
                  <w:tcW w:w="2552" w:type="dxa"/>
                  <w:tcBorders>
                    <w:top w:val="nil"/>
                    <w:left w:val="nil"/>
                    <w:bottom w:val="single" w:color="auto" w:sz="4" w:space="0"/>
                    <w:right w:val="single" w:color="auto" w:sz="4" w:space="0"/>
                  </w:tcBorders>
                  <w:shd w:val="clear"/>
                  <w:noWrap/>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color w:val="333333"/>
                      <w:kern w:val="0"/>
                      <w:sz w:val="32"/>
                      <w:szCs w:val="32"/>
                      <w:bdr w:val="none" w:color="auto" w:sz="0" w:space="0"/>
                      <w:lang w:val="en-US" w:eastAsia="zh-CN" w:bidi="ar"/>
                    </w:rPr>
                    <w:t>28</w:t>
                  </w:r>
                  <w:r>
                    <w:rPr>
                      <w:rFonts w:hint="eastAsia" w:ascii="仿宋_GB2312" w:hAnsi="仿宋" w:eastAsia="仿宋_GB2312" w:cs="仿宋"/>
                      <w:color w:val="333333"/>
                      <w:kern w:val="2"/>
                      <w:sz w:val="32"/>
                      <w:szCs w:val="32"/>
                      <w:bdr w:val="none" w:color="auto" w:sz="0" w:space="0"/>
                      <w:lang w:val="en-US" w:eastAsia="zh-CN" w:bidi="ar"/>
                    </w:rPr>
                    <w:t xml:space="preserve"> </w:t>
                  </w:r>
                </w:p>
              </w:tc>
              <w:tc>
                <w:tcPr>
                  <w:tcW w:w="4547" w:type="dxa"/>
                  <w:gridSpan w:val="2"/>
                  <w:tcBorders>
                    <w:top w:val="single" w:color="auto" w:sz="4" w:space="0"/>
                    <w:left w:val="nil"/>
                    <w:bottom w:val="single" w:color="auto" w:sz="4" w:space="0"/>
                    <w:right w:val="single" w:color="000000" w:sz="4" w:space="0"/>
                  </w:tcBorders>
                  <w:shd w:val="clear"/>
                  <w:noWrap/>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color w:val="333333"/>
                      <w:kern w:val="0"/>
                      <w:sz w:val="32"/>
                      <w:szCs w:val="32"/>
                      <w:bdr w:val="none" w:color="auto" w:sz="0" w:space="0"/>
                      <w:lang w:val="en-US" w:eastAsia="zh-CN" w:bidi="ar"/>
                    </w:rPr>
                    <w:t>1228558.6</w:t>
                  </w:r>
                  <w:r>
                    <w:rPr>
                      <w:rFonts w:hint="eastAsia" w:ascii="仿宋_GB2312" w:hAnsi="仿宋" w:eastAsia="仿宋_GB2312" w:cs="仿宋"/>
                      <w:color w:val="333333"/>
                      <w:kern w:val="2"/>
                      <w:sz w:val="32"/>
                      <w:szCs w:val="32"/>
                      <w:bdr w:val="none" w:color="auto" w:sz="0" w:space="0"/>
                      <w:lang w:val="en-US" w:eastAsia="zh-CN" w:bidi="ar"/>
                    </w:rPr>
                    <w:t xml:space="preserve"> </w:t>
                  </w:r>
                </w:p>
              </w:tc>
            </w:tr>
          </w:tbl>
          <w:p>
            <w:pPr>
              <w:keepNext w:val="0"/>
              <w:keepLines w:val="0"/>
              <w:widowControl/>
              <w:suppressLineNumbers w:val="0"/>
              <w:spacing w:before="0" w:beforeAutospacing="1" w:after="0" w:afterAutospacing="1" w:line="27" w:lineRule="atLeast"/>
              <w:ind w:left="0" w:right="0" w:firstLine="480"/>
              <w:jc w:val="left"/>
            </w:pPr>
            <w:r>
              <w:rPr>
                <w:rFonts w:ascii="楷体_GB2312" w:eastAsia="楷体_GB2312" w:cs="楷体_GB2312" w:hAnsiTheme="minorHAnsi"/>
                <w:color w:val="333333"/>
                <w:kern w:val="0"/>
                <w:sz w:val="32"/>
                <w:szCs w:val="32"/>
                <w:lang w:val="en-US" w:eastAsia="zh-CN" w:bidi="ar"/>
              </w:rPr>
              <w:t xml:space="preserve">  </w:t>
            </w:r>
          </w:p>
          <w:p>
            <w:pPr>
              <w:keepNext w:val="0"/>
              <w:keepLines w:val="0"/>
              <w:widowControl/>
              <w:suppressLineNumbers w:val="0"/>
              <w:spacing w:before="0" w:beforeAutospacing="1" w:after="0" w:afterAutospacing="1" w:line="27" w:lineRule="atLeast"/>
              <w:ind w:left="0" w:right="0" w:firstLine="480"/>
              <w:jc w:val="left"/>
            </w:pPr>
            <w:r>
              <w:rPr>
                <w:rFonts w:hint="eastAsia" w:ascii="黑体" w:hAnsi="宋体" w:eastAsia="黑体" w:cs="黑体"/>
                <w:color w:val="333333"/>
                <w:kern w:val="0"/>
                <w:sz w:val="32"/>
                <w:szCs w:val="32"/>
                <w:lang w:val="en-US" w:eastAsia="zh-CN" w:bidi="ar"/>
              </w:rPr>
              <w:t>七、</w:t>
            </w:r>
            <w:r>
              <w:rPr>
                <w:rFonts w:hint="eastAsia" w:ascii="黑体" w:hAnsi="宋体" w:eastAsia="黑体" w:cs="黑体"/>
                <w:color w:val="000000"/>
                <w:kern w:val="0"/>
                <w:sz w:val="32"/>
                <w:szCs w:val="32"/>
                <w:lang w:val="en-US" w:eastAsia="zh-CN" w:bidi="ar"/>
              </w:rPr>
              <w:t>收到和处理政府信息公开申请情况</w:t>
            </w:r>
            <w:r>
              <w:rPr>
                <w:rFonts w:hint="eastAsia" w:ascii="黑体" w:hAnsi="宋体" w:eastAsia="黑体" w:cs="黑体"/>
                <w:color w:val="333333"/>
                <w:kern w:val="0"/>
                <w:sz w:val="32"/>
                <w:szCs w:val="32"/>
                <w:lang w:val="en-US" w:eastAsia="zh-CN" w:bidi="ar"/>
              </w:rPr>
              <w:t xml:space="preserve"> </w:t>
            </w:r>
          </w:p>
          <w:tbl>
            <w:tblPr>
              <w:tblW w:w="95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autofit"/>
              <w:tblCellMar>
                <w:top w:w="0" w:type="dxa"/>
                <w:left w:w="108" w:type="dxa"/>
                <w:bottom w:w="0" w:type="dxa"/>
                <w:right w:w="108" w:type="dxa"/>
              </w:tblCellMar>
            </w:tblPr>
            <w:tblGrid>
              <w:gridCol w:w="856"/>
              <w:gridCol w:w="1176"/>
              <w:gridCol w:w="1940"/>
              <w:gridCol w:w="819"/>
              <w:gridCol w:w="766"/>
              <w:gridCol w:w="766"/>
              <w:gridCol w:w="820"/>
              <w:gridCol w:w="968"/>
              <w:gridCol w:w="726"/>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45" w:hRule="atLeast"/>
                <w:jc w:val="center"/>
              </w:trPr>
              <w:tc>
                <w:tcPr>
                  <w:tcW w:w="3662" w:type="dxa"/>
                  <w:gridSpan w:val="3"/>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（本列数据的勾稽关系为：第一项加第二项之和，等于第三项加第四项之和）</w:t>
                  </w:r>
                  <w:r>
                    <w:rPr>
                      <w:rFonts w:hint="eastAsia" w:ascii="仿宋_GB2312" w:hAnsi="仿宋" w:eastAsia="仿宋_GB2312" w:cs="仿宋"/>
                      <w:kern w:val="2"/>
                      <w:sz w:val="32"/>
                      <w:szCs w:val="32"/>
                      <w:bdr w:val="none" w:color="auto" w:sz="0" w:space="0"/>
                      <w:lang w:val="en-US" w:eastAsia="zh-CN" w:bidi="ar"/>
                    </w:rPr>
                    <w:t xml:space="preserve"> </w:t>
                  </w:r>
                </w:p>
              </w:tc>
              <w:tc>
                <w:tcPr>
                  <w:tcW w:w="5884" w:type="dxa"/>
                  <w:gridSpan w:val="7"/>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申请人情况</w:t>
                  </w:r>
                  <w:r>
                    <w:rPr>
                      <w:rFonts w:hint="eastAsia" w:ascii="仿宋_GB2312" w:hAnsi="仿宋" w:eastAsia="仿宋_GB2312" w:cs="仿宋"/>
                      <w:kern w:val="2"/>
                      <w:sz w:val="32"/>
                      <w:szCs w:val="32"/>
                      <w:bdr w:val="none" w:color="auto" w:sz="0" w:space="0"/>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3662" w:type="dxa"/>
                  <w:gridSpan w:val="3"/>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867"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自 </w:t>
                  </w:r>
                </w:p>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然 </w:t>
                  </w:r>
                </w:p>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人 </w:t>
                  </w:r>
                </w:p>
              </w:tc>
              <w:tc>
                <w:tcPr>
                  <w:tcW w:w="4278" w:type="dxa"/>
                  <w:gridSpan w:val="5"/>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法人或其他组织</w:t>
                  </w:r>
                  <w:r>
                    <w:rPr>
                      <w:rFonts w:hint="eastAsia" w:ascii="仿宋_GB2312" w:hAnsi="仿宋" w:eastAsia="仿宋_GB2312" w:cs="仿宋"/>
                      <w:kern w:val="2"/>
                      <w:sz w:val="32"/>
                      <w:szCs w:val="32"/>
                      <w:bdr w:val="none" w:color="auto" w:sz="0" w:space="0"/>
                      <w:lang w:val="en-US" w:eastAsia="zh-CN" w:bidi="ar"/>
                    </w:rPr>
                    <w:t xml:space="preserve"> </w:t>
                  </w:r>
                </w:p>
              </w:tc>
              <w:tc>
                <w:tcPr>
                  <w:tcW w:w="739" w:type="dxa"/>
                  <w:vMerge w:val="restart"/>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总计</w:t>
                  </w:r>
                  <w:r>
                    <w:rPr>
                      <w:rFonts w:hint="eastAsia" w:ascii="仿宋_GB2312" w:hAnsi="仿宋" w:eastAsia="仿宋_GB2312" w:cs="仿宋"/>
                      <w:kern w:val="2"/>
                      <w:sz w:val="32"/>
                      <w:szCs w:val="32"/>
                      <w:bdr w:val="none" w:color="auto" w:sz="0" w:space="0"/>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45" w:hRule="atLeast"/>
                <w:jc w:val="center"/>
              </w:trPr>
              <w:tc>
                <w:tcPr>
                  <w:tcW w:w="3662" w:type="dxa"/>
                  <w:gridSpan w:val="3"/>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867"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商业企业</w:t>
                  </w:r>
                  <w:r>
                    <w:rPr>
                      <w:rFonts w:hint="eastAsia" w:ascii="仿宋_GB2312" w:hAnsi="仿宋" w:eastAsia="仿宋_GB2312" w:cs="仿宋"/>
                      <w:kern w:val="2"/>
                      <w:sz w:val="32"/>
                      <w:szCs w:val="32"/>
                      <w:bdr w:val="none" w:color="auto" w:sz="0" w:space="0"/>
                      <w:lang w:val="en-US" w:eastAsia="zh-CN" w:bidi="ar"/>
                    </w:rPr>
                    <w:t xml:space="preserve">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科研机构</w:t>
                  </w:r>
                  <w:r>
                    <w:rPr>
                      <w:rFonts w:hint="eastAsia" w:ascii="仿宋_GB2312" w:hAnsi="仿宋" w:eastAsia="仿宋_GB2312" w:cs="仿宋"/>
                      <w:kern w:val="2"/>
                      <w:sz w:val="32"/>
                      <w:szCs w:val="32"/>
                      <w:bdr w:val="none" w:color="auto" w:sz="0" w:space="0"/>
                      <w:lang w:val="en-US" w:eastAsia="zh-CN" w:bidi="ar"/>
                    </w:rPr>
                    <w:t xml:space="preserve"> </w:t>
                  </w:r>
                </w:p>
              </w:tc>
              <w:tc>
                <w:tcPr>
                  <w:tcW w:w="86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社会公益组织</w:t>
                  </w:r>
                  <w:r>
                    <w:rPr>
                      <w:rFonts w:hint="eastAsia" w:ascii="仿宋_GB2312" w:hAnsi="仿宋" w:eastAsia="仿宋_GB2312" w:cs="仿宋"/>
                      <w:kern w:val="2"/>
                      <w:sz w:val="32"/>
                      <w:szCs w:val="32"/>
                      <w:bdr w:val="none" w:color="auto" w:sz="0" w:space="0"/>
                      <w:lang w:val="en-US" w:eastAsia="zh-CN" w:bidi="ar"/>
                    </w:rPr>
                    <w:t xml:space="preserve"> </w:t>
                  </w:r>
                </w:p>
              </w:tc>
              <w:tc>
                <w:tcPr>
                  <w:tcW w:w="104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法律服务机构</w:t>
                  </w:r>
                  <w:r>
                    <w:rPr>
                      <w:rFonts w:hint="eastAsia" w:ascii="仿宋_GB2312" w:hAnsi="仿宋" w:eastAsia="仿宋_GB2312" w:cs="仿宋"/>
                      <w:kern w:val="2"/>
                      <w:sz w:val="32"/>
                      <w:szCs w:val="32"/>
                      <w:bdr w:val="none" w:color="auto" w:sz="0" w:space="0"/>
                      <w:lang w:val="en-US" w:eastAsia="zh-CN" w:bidi="ar"/>
                    </w:rPr>
                    <w:t xml:space="preserve"> </w:t>
                  </w:r>
                </w:p>
              </w:tc>
              <w:tc>
                <w:tcPr>
                  <w:tcW w:w="75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其他</w:t>
                  </w:r>
                  <w:r>
                    <w:rPr>
                      <w:rFonts w:hint="eastAsia" w:ascii="仿宋_GB2312" w:hAnsi="仿宋" w:eastAsia="仿宋_GB2312" w:cs="仿宋"/>
                      <w:kern w:val="2"/>
                      <w:sz w:val="32"/>
                      <w:szCs w:val="32"/>
                      <w:bdr w:val="none" w:color="auto" w:sz="0" w:space="0"/>
                      <w:lang w:val="en-US" w:eastAsia="zh-CN" w:bidi="ar"/>
                    </w:rPr>
                    <w:t xml:space="preserve"> </w:t>
                  </w:r>
                </w:p>
              </w:tc>
              <w:tc>
                <w:tcPr>
                  <w:tcW w:w="739" w:type="dxa"/>
                  <w:vMerge w:val="continue"/>
                  <w:tcBorders>
                    <w:top w:val="single" w:color="auto" w:sz="4" w:space="0"/>
                    <w:left w:val="nil"/>
                    <w:bottom w:val="single" w:color="auto" w:sz="4" w:space="0"/>
                    <w:right w:val="single" w:color="auto" w:sz="4" w:space="0"/>
                  </w:tcBorders>
                  <w:shd w:val="clear"/>
                  <w:vAlign w:val="center"/>
                </w:tcPr>
                <w:p>
                  <w:pPr>
                    <w:rPr>
                      <w:rFonts w:hint="eastAsia" w:asci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45" w:hRule="atLeast"/>
                <w:jc w:val="center"/>
              </w:trPr>
              <w:tc>
                <w:tcPr>
                  <w:tcW w:w="3662"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一、本年新收政府信息公开申请数量</w:t>
                  </w:r>
                  <w:r>
                    <w:rPr>
                      <w:rFonts w:hint="eastAsia" w:ascii="仿宋_GB2312" w:hAnsi="仿宋" w:eastAsia="仿宋_GB2312" w:cs="仿宋"/>
                      <w:kern w:val="2"/>
                      <w:sz w:val="32"/>
                      <w:szCs w:val="32"/>
                      <w:bdr w:val="none" w:color="auto" w:sz="0" w:space="0"/>
                      <w:lang w:val="en-US" w:eastAsia="zh-CN" w:bidi="ar"/>
                    </w:rPr>
                    <w:t xml:space="preserve"> </w:t>
                  </w:r>
                </w:p>
              </w:tc>
              <w:tc>
                <w:tcPr>
                  <w:tcW w:w="86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6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104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5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3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45" w:hRule="atLeast"/>
                <w:jc w:val="center"/>
              </w:trPr>
              <w:tc>
                <w:tcPr>
                  <w:tcW w:w="3662"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二、上年结转政府信息公开申请数量</w:t>
                  </w:r>
                  <w:r>
                    <w:rPr>
                      <w:rFonts w:hint="eastAsia" w:ascii="仿宋_GB2312" w:hAnsi="仿宋" w:eastAsia="仿宋_GB2312" w:cs="仿宋"/>
                      <w:kern w:val="2"/>
                      <w:sz w:val="32"/>
                      <w:szCs w:val="32"/>
                      <w:bdr w:val="none" w:color="auto" w:sz="0" w:space="0"/>
                      <w:lang w:val="en-US" w:eastAsia="zh-CN" w:bidi="ar"/>
                    </w:rPr>
                    <w:t xml:space="preserve"> </w:t>
                  </w:r>
                </w:p>
              </w:tc>
              <w:tc>
                <w:tcPr>
                  <w:tcW w:w="86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6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104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5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3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52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三、本年度办理结果</w:t>
                  </w:r>
                  <w:r>
                    <w:rPr>
                      <w:rFonts w:hint="eastAsia" w:ascii="仿宋_GB2312" w:hAnsi="仿宋" w:eastAsia="仿宋_GB2312" w:cs="仿宋"/>
                      <w:kern w:val="2"/>
                      <w:sz w:val="32"/>
                      <w:szCs w:val="32"/>
                      <w:bdr w:val="none" w:color="auto" w:sz="0" w:space="0"/>
                      <w:lang w:val="en-US" w:eastAsia="zh-CN" w:bidi="ar"/>
                    </w:rPr>
                    <w:t xml:space="preserve"> </w:t>
                  </w:r>
                </w:p>
              </w:tc>
              <w:tc>
                <w:tcPr>
                  <w:tcW w:w="3142"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left"/>
                  </w:pPr>
                  <w:r>
                    <w:rPr>
                      <w:rFonts w:hint="eastAsia" w:ascii="仿宋_GB2312" w:eastAsia="仿宋_GB2312" w:cs="仿宋_GB2312" w:hAnsiTheme="minorHAnsi"/>
                      <w:kern w:val="0"/>
                      <w:sz w:val="32"/>
                      <w:szCs w:val="32"/>
                      <w:bdr w:val="none" w:color="auto" w:sz="0" w:space="0"/>
                      <w:lang w:val="en-US" w:eastAsia="zh-CN" w:bidi="ar"/>
                    </w:rPr>
                    <w:t>（一）予以公开</w:t>
                  </w:r>
                  <w:r>
                    <w:rPr>
                      <w:rFonts w:hint="eastAsia" w:ascii="仿宋_GB2312" w:hAnsi="仿宋" w:eastAsia="仿宋_GB2312" w:cs="仿宋"/>
                      <w:kern w:val="2"/>
                      <w:sz w:val="32"/>
                      <w:szCs w:val="32"/>
                      <w:bdr w:val="none" w:color="auto" w:sz="0" w:space="0"/>
                      <w:lang w:val="en-US" w:eastAsia="zh-CN" w:bidi="ar"/>
                    </w:rPr>
                    <w:t xml:space="preserve"> </w:t>
                  </w:r>
                </w:p>
              </w:tc>
              <w:tc>
                <w:tcPr>
                  <w:tcW w:w="86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6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104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5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3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45" w:hRule="atLeast"/>
                <w:jc w:val="center"/>
              </w:trPr>
              <w:tc>
                <w:tcPr>
                  <w:tcW w:w="52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3142"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（二）部分公开（区分处理的，只计这一情形，不计其他情形）</w:t>
                  </w:r>
                  <w:r>
                    <w:rPr>
                      <w:rFonts w:hint="eastAsia" w:ascii="仿宋_GB2312" w:hAnsi="仿宋" w:eastAsia="仿宋_GB2312" w:cs="仿宋"/>
                      <w:kern w:val="2"/>
                      <w:sz w:val="32"/>
                      <w:szCs w:val="32"/>
                      <w:bdr w:val="none" w:color="auto" w:sz="0" w:space="0"/>
                      <w:lang w:val="en-US" w:eastAsia="zh-CN" w:bidi="ar"/>
                    </w:rPr>
                    <w:t xml:space="preserve"> </w:t>
                  </w:r>
                </w:p>
              </w:tc>
              <w:tc>
                <w:tcPr>
                  <w:tcW w:w="86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6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104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5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3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45" w:hRule="atLeast"/>
                <w:jc w:val="center"/>
              </w:trPr>
              <w:tc>
                <w:tcPr>
                  <w:tcW w:w="52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1016"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（三）不予公开</w:t>
                  </w:r>
                  <w:r>
                    <w:rPr>
                      <w:rFonts w:hint="eastAsia" w:ascii="仿宋_GB2312" w:hAnsi="仿宋" w:eastAsia="仿宋_GB2312" w:cs="仿宋"/>
                      <w:kern w:val="2"/>
                      <w:sz w:val="32"/>
                      <w:szCs w:val="32"/>
                      <w:bdr w:val="none" w:color="auto" w:sz="0" w:space="0"/>
                      <w:lang w:val="en-US" w:eastAsia="zh-CN" w:bidi="ar"/>
                    </w:rPr>
                    <w:t xml:space="preserve"> </w:t>
                  </w:r>
                </w:p>
              </w:tc>
              <w:tc>
                <w:tcPr>
                  <w:tcW w:w="212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1.属于国家秘密</w:t>
                  </w:r>
                  <w:r>
                    <w:rPr>
                      <w:rFonts w:hint="eastAsia" w:ascii="仿宋_GB2312" w:hAnsi="仿宋" w:eastAsia="仿宋_GB2312" w:cs="仿宋"/>
                      <w:kern w:val="2"/>
                      <w:sz w:val="32"/>
                      <w:szCs w:val="32"/>
                      <w:bdr w:val="none" w:color="auto" w:sz="0" w:space="0"/>
                      <w:lang w:val="en-US" w:eastAsia="zh-CN" w:bidi="ar"/>
                    </w:rPr>
                    <w:t xml:space="preserve"> </w:t>
                  </w:r>
                </w:p>
              </w:tc>
              <w:tc>
                <w:tcPr>
                  <w:tcW w:w="86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6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104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5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3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45" w:hRule="atLeast"/>
                <w:jc w:val="center"/>
              </w:trPr>
              <w:tc>
                <w:tcPr>
                  <w:tcW w:w="52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1016"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12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2.其他法律行政法规禁止公开</w:t>
                  </w:r>
                  <w:r>
                    <w:rPr>
                      <w:rFonts w:hint="eastAsia" w:ascii="仿宋_GB2312" w:hAnsi="仿宋" w:eastAsia="仿宋_GB2312" w:cs="仿宋"/>
                      <w:kern w:val="2"/>
                      <w:sz w:val="32"/>
                      <w:szCs w:val="32"/>
                      <w:bdr w:val="none" w:color="auto" w:sz="0" w:space="0"/>
                      <w:lang w:val="en-US" w:eastAsia="zh-CN" w:bidi="ar"/>
                    </w:rPr>
                    <w:t xml:space="preserve"> </w:t>
                  </w:r>
                </w:p>
              </w:tc>
              <w:tc>
                <w:tcPr>
                  <w:tcW w:w="86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6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104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5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3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45" w:hRule="atLeast"/>
                <w:jc w:val="center"/>
              </w:trPr>
              <w:tc>
                <w:tcPr>
                  <w:tcW w:w="52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1016"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12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3.危及“三安全一稳定”</w:t>
                  </w:r>
                  <w:r>
                    <w:rPr>
                      <w:rFonts w:hint="eastAsia" w:ascii="仿宋_GB2312" w:hAnsi="仿宋" w:eastAsia="仿宋_GB2312" w:cs="仿宋"/>
                      <w:kern w:val="2"/>
                      <w:sz w:val="32"/>
                      <w:szCs w:val="32"/>
                      <w:bdr w:val="none" w:color="auto" w:sz="0" w:space="0"/>
                      <w:lang w:val="en-US" w:eastAsia="zh-CN" w:bidi="ar"/>
                    </w:rPr>
                    <w:t xml:space="preserve"> </w:t>
                  </w:r>
                </w:p>
              </w:tc>
              <w:tc>
                <w:tcPr>
                  <w:tcW w:w="86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6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104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5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3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45" w:hRule="atLeast"/>
                <w:jc w:val="center"/>
              </w:trPr>
              <w:tc>
                <w:tcPr>
                  <w:tcW w:w="52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1016"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12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4.保护第三方合法权益</w:t>
                  </w:r>
                  <w:r>
                    <w:rPr>
                      <w:rFonts w:hint="eastAsia" w:ascii="仿宋_GB2312" w:hAnsi="仿宋" w:eastAsia="仿宋_GB2312" w:cs="仿宋"/>
                      <w:kern w:val="2"/>
                      <w:sz w:val="32"/>
                      <w:szCs w:val="32"/>
                      <w:bdr w:val="none" w:color="auto" w:sz="0" w:space="0"/>
                      <w:lang w:val="en-US" w:eastAsia="zh-CN" w:bidi="ar"/>
                    </w:rPr>
                    <w:t xml:space="preserve"> </w:t>
                  </w:r>
                </w:p>
              </w:tc>
              <w:tc>
                <w:tcPr>
                  <w:tcW w:w="86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6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104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5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3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45" w:hRule="atLeast"/>
                <w:jc w:val="center"/>
              </w:trPr>
              <w:tc>
                <w:tcPr>
                  <w:tcW w:w="52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1016"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12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5.属于三类内部事务信息</w:t>
                  </w:r>
                  <w:r>
                    <w:rPr>
                      <w:rFonts w:hint="eastAsia" w:ascii="仿宋_GB2312" w:hAnsi="仿宋" w:eastAsia="仿宋_GB2312" w:cs="仿宋"/>
                      <w:kern w:val="2"/>
                      <w:sz w:val="32"/>
                      <w:szCs w:val="32"/>
                      <w:bdr w:val="none" w:color="auto" w:sz="0" w:space="0"/>
                      <w:lang w:val="en-US" w:eastAsia="zh-CN" w:bidi="ar"/>
                    </w:rPr>
                    <w:t xml:space="preserve"> </w:t>
                  </w:r>
                </w:p>
              </w:tc>
              <w:tc>
                <w:tcPr>
                  <w:tcW w:w="86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6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104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5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3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45" w:hRule="atLeast"/>
                <w:jc w:val="center"/>
              </w:trPr>
              <w:tc>
                <w:tcPr>
                  <w:tcW w:w="52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1016"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12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6.属于四类过程性信息</w:t>
                  </w:r>
                  <w:r>
                    <w:rPr>
                      <w:rFonts w:hint="eastAsia" w:ascii="仿宋_GB2312" w:hAnsi="仿宋" w:eastAsia="仿宋_GB2312" w:cs="仿宋"/>
                      <w:kern w:val="2"/>
                      <w:sz w:val="32"/>
                      <w:szCs w:val="32"/>
                      <w:bdr w:val="none" w:color="auto" w:sz="0" w:space="0"/>
                      <w:lang w:val="en-US" w:eastAsia="zh-CN" w:bidi="ar"/>
                    </w:rPr>
                    <w:t xml:space="preserve"> </w:t>
                  </w:r>
                </w:p>
              </w:tc>
              <w:tc>
                <w:tcPr>
                  <w:tcW w:w="86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6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104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5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3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45" w:hRule="atLeast"/>
                <w:jc w:val="center"/>
              </w:trPr>
              <w:tc>
                <w:tcPr>
                  <w:tcW w:w="52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1016"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12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7.属于行政执法案卷</w:t>
                  </w:r>
                  <w:r>
                    <w:rPr>
                      <w:rFonts w:hint="eastAsia" w:ascii="仿宋_GB2312" w:hAnsi="仿宋" w:eastAsia="仿宋_GB2312" w:cs="仿宋"/>
                      <w:kern w:val="2"/>
                      <w:sz w:val="32"/>
                      <w:szCs w:val="32"/>
                      <w:bdr w:val="none" w:color="auto" w:sz="0" w:space="0"/>
                      <w:lang w:val="en-US" w:eastAsia="zh-CN" w:bidi="ar"/>
                    </w:rPr>
                    <w:t xml:space="preserve"> </w:t>
                  </w:r>
                </w:p>
              </w:tc>
              <w:tc>
                <w:tcPr>
                  <w:tcW w:w="86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6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104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5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3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45" w:hRule="atLeast"/>
                <w:jc w:val="center"/>
              </w:trPr>
              <w:tc>
                <w:tcPr>
                  <w:tcW w:w="52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1016"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12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8.属于行政查询事项</w:t>
                  </w:r>
                  <w:r>
                    <w:rPr>
                      <w:rFonts w:hint="eastAsia" w:ascii="仿宋_GB2312" w:hAnsi="仿宋" w:eastAsia="仿宋_GB2312" w:cs="仿宋"/>
                      <w:kern w:val="2"/>
                      <w:sz w:val="32"/>
                      <w:szCs w:val="32"/>
                      <w:bdr w:val="none" w:color="auto" w:sz="0" w:space="0"/>
                      <w:lang w:val="en-US" w:eastAsia="zh-CN" w:bidi="ar"/>
                    </w:rPr>
                    <w:t xml:space="preserve"> </w:t>
                  </w:r>
                </w:p>
              </w:tc>
              <w:tc>
                <w:tcPr>
                  <w:tcW w:w="86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6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104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5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3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45" w:hRule="atLeast"/>
                <w:jc w:val="center"/>
              </w:trPr>
              <w:tc>
                <w:tcPr>
                  <w:tcW w:w="52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1016"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（四）无法提供</w:t>
                  </w:r>
                  <w:r>
                    <w:rPr>
                      <w:rFonts w:hint="eastAsia" w:ascii="仿宋_GB2312" w:hAnsi="仿宋" w:eastAsia="仿宋_GB2312" w:cs="仿宋"/>
                      <w:kern w:val="2"/>
                      <w:sz w:val="32"/>
                      <w:szCs w:val="32"/>
                      <w:bdr w:val="none" w:color="auto" w:sz="0" w:space="0"/>
                      <w:lang w:val="en-US" w:eastAsia="zh-CN" w:bidi="ar"/>
                    </w:rPr>
                    <w:t xml:space="preserve"> </w:t>
                  </w:r>
                </w:p>
              </w:tc>
              <w:tc>
                <w:tcPr>
                  <w:tcW w:w="212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1.本机关不掌握相关政府信息</w:t>
                  </w:r>
                  <w:r>
                    <w:rPr>
                      <w:rFonts w:hint="eastAsia" w:ascii="仿宋_GB2312" w:hAnsi="仿宋" w:eastAsia="仿宋_GB2312" w:cs="仿宋"/>
                      <w:kern w:val="2"/>
                      <w:sz w:val="32"/>
                      <w:szCs w:val="32"/>
                      <w:bdr w:val="none" w:color="auto" w:sz="0" w:space="0"/>
                      <w:lang w:val="en-US" w:eastAsia="zh-CN" w:bidi="ar"/>
                    </w:rPr>
                    <w:t xml:space="preserve"> </w:t>
                  </w:r>
                </w:p>
              </w:tc>
              <w:tc>
                <w:tcPr>
                  <w:tcW w:w="86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6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104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5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3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52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1016"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12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2.没有现成信息需要另行制作</w:t>
                  </w:r>
                  <w:r>
                    <w:rPr>
                      <w:rFonts w:hint="eastAsia" w:ascii="仿宋_GB2312" w:hAnsi="仿宋" w:eastAsia="仿宋_GB2312" w:cs="仿宋"/>
                      <w:kern w:val="2"/>
                      <w:sz w:val="32"/>
                      <w:szCs w:val="32"/>
                      <w:bdr w:val="none" w:color="auto" w:sz="0" w:space="0"/>
                      <w:lang w:val="en-US" w:eastAsia="zh-CN" w:bidi="ar"/>
                    </w:rPr>
                    <w:t xml:space="preserve"> </w:t>
                  </w:r>
                </w:p>
              </w:tc>
              <w:tc>
                <w:tcPr>
                  <w:tcW w:w="86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6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104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5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3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45" w:hRule="atLeast"/>
                <w:jc w:val="center"/>
              </w:trPr>
              <w:tc>
                <w:tcPr>
                  <w:tcW w:w="52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1016"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12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3.补正后申请内容仍不明确</w:t>
                  </w:r>
                  <w:r>
                    <w:rPr>
                      <w:rFonts w:hint="eastAsia" w:ascii="仿宋_GB2312" w:hAnsi="仿宋" w:eastAsia="仿宋_GB2312" w:cs="仿宋"/>
                      <w:kern w:val="2"/>
                      <w:sz w:val="32"/>
                      <w:szCs w:val="32"/>
                      <w:bdr w:val="none" w:color="auto" w:sz="0" w:space="0"/>
                      <w:lang w:val="en-US" w:eastAsia="zh-CN" w:bidi="ar"/>
                    </w:rPr>
                    <w:t xml:space="preserve"> </w:t>
                  </w:r>
                </w:p>
              </w:tc>
              <w:tc>
                <w:tcPr>
                  <w:tcW w:w="86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6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104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5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3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45" w:hRule="atLeast"/>
                <w:jc w:val="center"/>
              </w:trPr>
              <w:tc>
                <w:tcPr>
                  <w:tcW w:w="52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1016"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（五）不予处理</w:t>
                  </w:r>
                  <w:r>
                    <w:rPr>
                      <w:rFonts w:hint="eastAsia" w:ascii="仿宋_GB2312" w:hAnsi="仿宋" w:eastAsia="仿宋_GB2312" w:cs="仿宋"/>
                      <w:kern w:val="2"/>
                      <w:sz w:val="32"/>
                      <w:szCs w:val="32"/>
                      <w:bdr w:val="none" w:color="auto" w:sz="0" w:space="0"/>
                      <w:lang w:val="en-US" w:eastAsia="zh-CN" w:bidi="ar"/>
                    </w:rPr>
                    <w:t xml:space="preserve"> </w:t>
                  </w:r>
                </w:p>
              </w:tc>
              <w:tc>
                <w:tcPr>
                  <w:tcW w:w="212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1.信访举报投诉类申请</w:t>
                  </w:r>
                  <w:r>
                    <w:rPr>
                      <w:rFonts w:hint="eastAsia" w:ascii="仿宋_GB2312" w:hAnsi="仿宋" w:eastAsia="仿宋_GB2312" w:cs="仿宋"/>
                      <w:kern w:val="2"/>
                      <w:sz w:val="32"/>
                      <w:szCs w:val="32"/>
                      <w:bdr w:val="none" w:color="auto" w:sz="0" w:space="0"/>
                      <w:lang w:val="en-US" w:eastAsia="zh-CN" w:bidi="ar"/>
                    </w:rPr>
                    <w:t xml:space="preserve"> </w:t>
                  </w:r>
                </w:p>
              </w:tc>
              <w:tc>
                <w:tcPr>
                  <w:tcW w:w="86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6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104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5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3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45" w:hRule="atLeast"/>
                <w:jc w:val="center"/>
              </w:trPr>
              <w:tc>
                <w:tcPr>
                  <w:tcW w:w="52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1016"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12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2.重复申请</w:t>
                  </w:r>
                  <w:r>
                    <w:rPr>
                      <w:rFonts w:hint="eastAsia" w:ascii="仿宋_GB2312" w:hAnsi="仿宋" w:eastAsia="仿宋_GB2312" w:cs="仿宋"/>
                      <w:kern w:val="2"/>
                      <w:sz w:val="32"/>
                      <w:szCs w:val="32"/>
                      <w:bdr w:val="none" w:color="auto" w:sz="0" w:space="0"/>
                      <w:lang w:val="en-US" w:eastAsia="zh-CN" w:bidi="ar"/>
                    </w:rPr>
                    <w:t xml:space="preserve"> </w:t>
                  </w:r>
                </w:p>
              </w:tc>
              <w:tc>
                <w:tcPr>
                  <w:tcW w:w="86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6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104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5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3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45" w:hRule="atLeast"/>
                <w:jc w:val="center"/>
              </w:trPr>
              <w:tc>
                <w:tcPr>
                  <w:tcW w:w="52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1016"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12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3.要求提供公开出版物</w:t>
                  </w:r>
                  <w:r>
                    <w:rPr>
                      <w:rFonts w:hint="eastAsia" w:ascii="仿宋_GB2312" w:hAnsi="仿宋" w:eastAsia="仿宋_GB2312" w:cs="仿宋"/>
                      <w:kern w:val="2"/>
                      <w:sz w:val="32"/>
                      <w:szCs w:val="32"/>
                      <w:bdr w:val="none" w:color="auto" w:sz="0" w:space="0"/>
                      <w:lang w:val="en-US" w:eastAsia="zh-CN" w:bidi="ar"/>
                    </w:rPr>
                    <w:t xml:space="preserve"> </w:t>
                  </w:r>
                </w:p>
              </w:tc>
              <w:tc>
                <w:tcPr>
                  <w:tcW w:w="86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6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104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5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3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45" w:hRule="atLeast"/>
                <w:jc w:val="center"/>
              </w:trPr>
              <w:tc>
                <w:tcPr>
                  <w:tcW w:w="52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1016"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12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4.无正当理由大量反复申请</w:t>
                  </w:r>
                  <w:r>
                    <w:rPr>
                      <w:rFonts w:hint="eastAsia" w:ascii="仿宋_GB2312" w:hAnsi="仿宋" w:eastAsia="仿宋_GB2312" w:cs="仿宋"/>
                      <w:kern w:val="2"/>
                      <w:sz w:val="32"/>
                      <w:szCs w:val="32"/>
                      <w:bdr w:val="none" w:color="auto" w:sz="0" w:space="0"/>
                      <w:lang w:val="en-US" w:eastAsia="zh-CN" w:bidi="ar"/>
                    </w:rPr>
                    <w:t xml:space="preserve"> </w:t>
                  </w:r>
                </w:p>
              </w:tc>
              <w:tc>
                <w:tcPr>
                  <w:tcW w:w="86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6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104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5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3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45" w:hRule="atLeast"/>
                <w:jc w:val="center"/>
              </w:trPr>
              <w:tc>
                <w:tcPr>
                  <w:tcW w:w="52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1016"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212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5.要求行政机关确认或重新出具已获取信息</w:t>
                  </w:r>
                  <w:r>
                    <w:rPr>
                      <w:rFonts w:hint="eastAsia" w:ascii="仿宋_GB2312" w:hAnsi="仿宋" w:eastAsia="仿宋_GB2312" w:cs="仿宋"/>
                      <w:kern w:val="2"/>
                      <w:sz w:val="32"/>
                      <w:szCs w:val="32"/>
                      <w:bdr w:val="none" w:color="auto" w:sz="0" w:space="0"/>
                      <w:lang w:val="en-US" w:eastAsia="zh-CN" w:bidi="ar"/>
                    </w:rPr>
                    <w:t xml:space="preserve"> </w:t>
                  </w:r>
                </w:p>
              </w:tc>
              <w:tc>
                <w:tcPr>
                  <w:tcW w:w="86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6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104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5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3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45" w:hRule="atLeast"/>
                <w:jc w:val="center"/>
              </w:trPr>
              <w:tc>
                <w:tcPr>
                  <w:tcW w:w="52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3142"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（六）其他处理</w:t>
                  </w:r>
                  <w:r>
                    <w:rPr>
                      <w:rFonts w:hint="eastAsia" w:ascii="仿宋_GB2312" w:hAnsi="仿宋" w:eastAsia="仿宋_GB2312" w:cs="仿宋"/>
                      <w:kern w:val="2"/>
                      <w:sz w:val="32"/>
                      <w:szCs w:val="32"/>
                      <w:bdr w:val="none" w:color="auto" w:sz="0" w:space="0"/>
                      <w:lang w:val="en-US" w:eastAsia="zh-CN" w:bidi="ar"/>
                    </w:rPr>
                    <w:t xml:space="preserve"> </w:t>
                  </w:r>
                </w:p>
              </w:tc>
              <w:tc>
                <w:tcPr>
                  <w:tcW w:w="86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6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104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5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3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45" w:hRule="atLeast"/>
                <w:jc w:val="center"/>
              </w:trPr>
              <w:tc>
                <w:tcPr>
                  <w:tcW w:w="52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3142"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（七）总计</w:t>
                  </w:r>
                  <w:r>
                    <w:rPr>
                      <w:rFonts w:hint="eastAsia" w:ascii="仿宋_GB2312" w:hAnsi="仿宋" w:eastAsia="仿宋_GB2312" w:cs="仿宋"/>
                      <w:kern w:val="2"/>
                      <w:sz w:val="32"/>
                      <w:szCs w:val="32"/>
                      <w:bdr w:val="none" w:color="auto" w:sz="0" w:space="0"/>
                      <w:lang w:val="en-US" w:eastAsia="zh-CN" w:bidi="ar"/>
                    </w:rPr>
                    <w:t xml:space="preserve"> </w:t>
                  </w:r>
                </w:p>
              </w:tc>
              <w:tc>
                <w:tcPr>
                  <w:tcW w:w="86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6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104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5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3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996" w:hRule="atLeast"/>
                <w:jc w:val="center"/>
              </w:trPr>
              <w:tc>
                <w:tcPr>
                  <w:tcW w:w="3662"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四、结转下年度继续办理</w:t>
                  </w:r>
                  <w:r>
                    <w:rPr>
                      <w:rFonts w:hint="eastAsia" w:ascii="仿宋_GB2312" w:hAnsi="仿宋" w:eastAsia="仿宋_GB2312" w:cs="仿宋"/>
                      <w:kern w:val="2"/>
                      <w:sz w:val="32"/>
                      <w:szCs w:val="32"/>
                      <w:bdr w:val="none" w:color="auto" w:sz="0" w:space="0"/>
                      <w:lang w:val="en-US" w:eastAsia="zh-CN" w:bidi="ar"/>
                    </w:rPr>
                    <w:t xml:space="preserve"> </w:t>
                  </w:r>
                </w:p>
              </w:tc>
              <w:tc>
                <w:tcPr>
                  <w:tcW w:w="86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86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104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5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73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r>
          </w:tbl>
          <w:p>
            <w:pPr>
              <w:keepNext w:val="0"/>
              <w:keepLines w:val="0"/>
              <w:widowControl/>
              <w:suppressLineNumbers w:val="0"/>
              <w:spacing w:before="0" w:beforeAutospacing="1" w:after="0" w:afterAutospacing="1" w:line="27" w:lineRule="atLeast"/>
              <w:ind w:left="0" w:right="0" w:firstLine="480"/>
              <w:jc w:val="left"/>
            </w:pPr>
            <w:r>
              <w:rPr>
                <w:rFonts w:hint="eastAsia" w:ascii="仿宋" w:hAnsi="仿宋" w:eastAsia="仿宋" w:cs="仿宋"/>
                <w:color w:val="333333"/>
                <w:kern w:val="0"/>
                <w:sz w:val="32"/>
                <w:szCs w:val="32"/>
                <w:lang w:val="en-US" w:eastAsia="zh-CN" w:bidi="ar"/>
              </w:rPr>
              <w:t xml:space="preserve">  </w:t>
            </w:r>
          </w:p>
          <w:p>
            <w:pPr>
              <w:keepNext w:val="0"/>
              <w:keepLines w:val="0"/>
              <w:widowControl/>
              <w:suppressLineNumbers w:val="0"/>
              <w:spacing w:before="0" w:beforeAutospacing="1" w:after="0" w:afterAutospacing="1" w:line="27" w:lineRule="atLeast"/>
              <w:ind w:left="0" w:right="0" w:firstLine="480"/>
              <w:jc w:val="left"/>
            </w:pPr>
            <w:r>
              <w:rPr>
                <w:rFonts w:hint="eastAsia" w:ascii="黑体" w:hAnsi="宋体" w:eastAsia="黑体" w:cs="黑体"/>
                <w:color w:val="000000"/>
                <w:kern w:val="0"/>
                <w:sz w:val="32"/>
                <w:szCs w:val="32"/>
                <w:lang w:val="en-US" w:eastAsia="zh-CN" w:bidi="ar"/>
              </w:rPr>
              <w:t xml:space="preserve">八、政府信息公开行政复议、行政诉讼情况 </w:t>
            </w:r>
          </w:p>
          <w:tbl>
            <w:tblPr>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autofit"/>
              <w:tblCellMar>
                <w:top w:w="0" w:type="dxa"/>
                <w:left w:w="108" w:type="dxa"/>
                <w:bottom w:w="0" w:type="dxa"/>
                <w:right w:w="108"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jc w:val="center"/>
              </w:trPr>
              <w:tc>
                <w:tcPr>
                  <w:tcW w:w="3074" w:type="dxa"/>
                  <w:gridSpan w:val="5"/>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行政复议</w:t>
                  </w:r>
                  <w:r>
                    <w:rPr>
                      <w:rFonts w:hint="eastAsia" w:ascii="仿宋_GB2312" w:hAnsi="仿宋" w:eastAsia="仿宋_GB2312" w:cs="仿宋"/>
                      <w:kern w:val="2"/>
                      <w:sz w:val="32"/>
                      <w:szCs w:val="32"/>
                      <w:bdr w:val="none" w:color="auto" w:sz="0" w:space="0"/>
                      <w:lang w:val="en-US" w:eastAsia="zh-CN" w:bidi="ar"/>
                    </w:rPr>
                    <w:t xml:space="preserve"> </w:t>
                  </w:r>
                </w:p>
              </w:tc>
              <w:tc>
                <w:tcPr>
                  <w:tcW w:w="5997" w:type="dxa"/>
                  <w:gridSpan w:val="10"/>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行政诉讼</w:t>
                  </w:r>
                  <w:r>
                    <w:rPr>
                      <w:rFonts w:hint="eastAsia" w:ascii="仿宋_GB2312" w:hAnsi="仿宋" w:eastAsia="仿宋_GB2312" w:cs="仿宋"/>
                      <w:kern w:val="2"/>
                      <w:sz w:val="32"/>
                      <w:szCs w:val="32"/>
                      <w:bdr w:val="none" w:color="auto" w:sz="0" w:space="0"/>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jc w:val="center"/>
              </w:trPr>
              <w:tc>
                <w:tcPr>
                  <w:tcW w:w="604"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结果维持</w:t>
                  </w:r>
                  <w:r>
                    <w:rPr>
                      <w:rFonts w:hint="eastAsia" w:ascii="仿宋_GB2312" w:hAnsi="仿宋" w:eastAsia="仿宋_GB2312" w:cs="仿宋"/>
                      <w:kern w:val="2"/>
                      <w:sz w:val="32"/>
                      <w:szCs w:val="32"/>
                      <w:bdr w:val="none" w:color="auto" w:sz="0" w:space="0"/>
                      <w:lang w:val="en-US" w:eastAsia="zh-CN" w:bidi="ar"/>
                    </w:rPr>
                    <w:t xml:space="preserve"> </w:t>
                  </w:r>
                </w:p>
              </w:tc>
              <w:tc>
                <w:tcPr>
                  <w:tcW w:w="604"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结果纠正</w:t>
                  </w:r>
                  <w:r>
                    <w:rPr>
                      <w:rFonts w:hint="eastAsia" w:ascii="仿宋_GB2312" w:hAnsi="仿宋" w:eastAsia="仿宋_GB2312" w:cs="仿宋"/>
                      <w:kern w:val="2"/>
                      <w:sz w:val="32"/>
                      <w:szCs w:val="32"/>
                      <w:bdr w:val="none" w:color="auto" w:sz="0" w:space="0"/>
                      <w:lang w:val="en-US" w:eastAsia="zh-CN" w:bidi="ar"/>
                    </w:rPr>
                    <w:t xml:space="preserve"> </w:t>
                  </w:r>
                </w:p>
              </w:tc>
              <w:tc>
                <w:tcPr>
                  <w:tcW w:w="604" w:type="dxa"/>
                  <w:vMerge w:val="restart"/>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其他结果</w:t>
                  </w:r>
                  <w:r>
                    <w:rPr>
                      <w:rFonts w:hint="eastAsia" w:ascii="仿宋_GB2312" w:hAnsi="仿宋" w:eastAsia="仿宋_GB2312" w:cs="仿宋"/>
                      <w:kern w:val="2"/>
                      <w:sz w:val="32"/>
                      <w:szCs w:val="32"/>
                      <w:bdr w:val="none" w:color="auto" w:sz="0" w:space="0"/>
                      <w:lang w:val="en-US" w:eastAsia="zh-CN" w:bidi="ar"/>
                    </w:rPr>
                    <w:t xml:space="preserve"> </w:t>
                  </w:r>
                </w:p>
              </w:tc>
              <w:tc>
                <w:tcPr>
                  <w:tcW w:w="604" w:type="dxa"/>
                  <w:vMerge w:val="restart"/>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尚未审结</w:t>
                  </w:r>
                  <w:r>
                    <w:rPr>
                      <w:rFonts w:hint="eastAsia" w:ascii="仿宋_GB2312" w:hAnsi="仿宋" w:eastAsia="仿宋_GB2312" w:cs="仿宋"/>
                      <w:kern w:val="2"/>
                      <w:sz w:val="32"/>
                      <w:szCs w:val="32"/>
                      <w:bdr w:val="none" w:color="auto" w:sz="0" w:space="0"/>
                      <w:lang w:val="en-US" w:eastAsia="zh-CN" w:bidi="ar"/>
                    </w:rPr>
                    <w:t xml:space="preserve"> </w:t>
                  </w:r>
                </w:p>
              </w:tc>
              <w:tc>
                <w:tcPr>
                  <w:tcW w:w="658" w:type="dxa"/>
                  <w:vMerge w:val="restart"/>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总计</w:t>
                  </w:r>
                  <w:r>
                    <w:rPr>
                      <w:rFonts w:hint="eastAsia" w:ascii="仿宋_GB2312" w:hAnsi="仿宋" w:eastAsia="仿宋_GB2312" w:cs="仿宋"/>
                      <w:kern w:val="2"/>
                      <w:sz w:val="32"/>
                      <w:szCs w:val="32"/>
                      <w:bdr w:val="none" w:color="auto" w:sz="0" w:space="0"/>
                      <w:lang w:val="en-US" w:eastAsia="zh-CN" w:bidi="ar"/>
                    </w:rPr>
                    <w:t xml:space="preserve"> </w:t>
                  </w:r>
                </w:p>
              </w:tc>
              <w:tc>
                <w:tcPr>
                  <w:tcW w:w="2970" w:type="dxa"/>
                  <w:gridSpan w:val="5"/>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未经复议直接起诉</w:t>
                  </w:r>
                  <w:r>
                    <w:rPr>
                      <w:rFonts w:hint="eastAsia" w:ascii="仿宋_GB2312" w:hAnsi="仿宋" w:eastAsia="仿宋_GB2312" w:cs="仿宋"/>
                      <w:kern w:val="2"/>
                      <w:sz w:val="32"/>
                      <w:szCs w:val="32"/>
                      <w:bdr w:val="none" w:color="auto" w:sz="0" w:space="0"/>
                      <w:lang w:val="en-US" w:eastAsia="zh-CN" w:bidi="ar"/>
                    </w:rPr>
                    <w:t xml:space="preserve"> </w:t>
                  </w:r>
                </w:p>
              </w:tc>
              <w:tc>
                <w:tcPr>
                  <w:tcW w:w="3027" w:type="dxa"/>
                  <w:gridSpan w:val="5"/>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复议后起诉</w:t>
                  </w:r>
                  <w:r>
                    <w:rPr>
                      <w:rFonts w:hint="eastAsia" w:ascii="仿宋_GB2312" w:hAnsi="仿宋" w:eastAsia="仿宋_GB2312" w:cs="仿宋"/>
                      <w:kern w:val="2"/>
                      <w:sz w:val="32"/>
                      <w:szCs w:val="32"/>
                      <w:bdr w:val="none" w:color="auto" w:sz="0" w:space="0"/>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jc w:val="center"/>
              </w:trPr>
              <w:tc>
                <w:tcPr>
                  <w:tcW w:w="60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604"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604" w:type="dxa"/>
                  <w:vMerge w:val="continue"/>
                  <w:tcBorders>
                    <w:top w:val="single" w:color="auto" w:sz="4" w:space="0"/>
                    <w:left w:val="nil"/>
                    <w:bottom w:val="single" w:color="auto" w:sz="4" w:space="0"/>
                    <w:right w:val="single" w:color="auto" w:sz="4" w:space="0"/>
                  </w:tcBorders>
                  <w:shd w:val="clear"/>
                  <w:vAlign w:val="center"/>
                </w:tcPr>
                <w:p>
                  <w:pPr>
                    <w:rPr>
                      <w:rFonts w:hint="eastAsia" w:ascii="宋体"/>
                      <w:sz w:val="24"/>
                      <w:szCs w:val="24"/>
                    </w:rPr>
                  </w:pPr>
                </w:p>
              </w:tc>
              <w:tc>
                <w:tcPr>
                  <w:tcW w:w="604" w:type="dxa"/>
                  <w:vMerge w:val="continue"/>
                  <w:tcBorders>
                    <w:top w:val="single" w:color="auto" w:sz="4" w:space="0"/>
                    <w:left w:val="nil"/>
                    <w:bottom w:val="single" w:color="auto" w:sz="4" w:space="0"/>
                    <w:right w:val="single" w:color="auto" w:sz="4" w:space="0"/>
                  </w:tcBorders>
                  <w:shd w:val="clear"/>
                  <w:vAlign w:val="center"/>
                </w:tcPr>
                <w:p>
                  <w:pPr>
                    <w:rPr>
                      <w:rFonts w:hint="eastAsia" w:ascii="宋体"/>
                      <w:sz w:val="24"/>
                      <w:szCs w:val="24"/>
                    </w:rPr>
                  </w:pPr>
                </w:p>
              </w:tc>
              <w:tc>
                <w:tcPr>
                  <w:tcW w:w="658" w:type="dxa"/>
                  <w:vMerge w:val="continue"/>
                  <w:tcBorders>
                    <w:top w:val="single" w:color="auto" w:sz="4" w:space="0"/>
                    <w:left w:val="nil"/>
                    <w:bottom w:val="single" w:color="auto" w:sz="4" w:space="0"/>
                    <w:right w:val="single" w:color="auto" w:sz="4" w:space="0"/>
                  </w:tcBorders>
                  <w:shd w:val="clear"/>
                  <w:vAlign w:val="center"/>
                </w:tcPr>
                <w:p>
                  <w:pPr>
                    <w:rPr>
                      <w:rFonts w:hint="eastAsia" w:ascii="宋体"/>
                      <w:sz w:val="24"/>
                      <w:szCs w:val="24"/>
                    </w:rPr>
                  </w:pPr>
                </w:p>
              </w:tc>
              <w:tc>
                <w:tcPr>
                  <w:tcW w:w="55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结果维持</w:t>
                  </w:r>
                  <w:r>
                    <w:rPr>
                      <w:rFonts w:hint="eastAsia" w:ascii="仿宋_GB2312" w:hAnsi="仿宋" w:eastAsia="仿宋_GB2312" w:cs="仿宋"/>
                      <w:kern w:val="2"/>
                      <w:sz w:val="32"/>
                      <w:szCs w:val="32"/>
                      <w:bdr w:val="none" w:color="auto" w:sz="0" w:space="0"/>
                      <w:lang w:val="en-US" w:eastAsia="zh-CN" w:bidi="ar"/>
                    </w:rPr>
                    <w:t xml:space="preserve"> </w:t>
                  </w:r>
                </w:p>
              </w:tc>
              <w:tc>
                <w:tcPr>
                  <w:tcW w:w="6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结果纠正</w:t>
                  </w:r>
                  <w:r>
                    <w:rPr>
                      <w:rFonts w:hint="eastAsia" w:ascii="仿宋_GB2312" w:hAnsi="仿宋" w:eastAsia="仿宋_GB2312" w:cs="仿宋"/>
                      <w:kern w:val="2"/>
                      <w:sz w:val="32"/>
                      <w:szCs w:val="32"/>
                      <w:bdr w:val="none" w:color="auto" w:sz="0" w:space="0"/>
                      <w:lang w:val="en-US" w:eastAsia="zh-CN" w:bidi="ar"/>
                    </w:rPr>
                    <w:t xml:space="preserve"> </w:t>
                  </w:r>
                </w:p>
              </w:tc>
              <w:tc>
                <w:tcPr>
                  <w:tcW w:w="6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其他结果</w:t>
                  </w:r>
                  <w:r>
                    <w:rPr>
                      <w:rFonts w:hint="eastAsia" w:ascii="仿宋_GB2312" w:hAnsi="仿宋" w:eastAsia="仿宋_GB2312" w:cs="仿宋"/>
                      <w:kern w:val="2"/>
                      <w:sz w:val="32"/>
                      <w:szCs w:val="32"/>
                      <w:bdr w:val="none" w:color="auto" w:sz="0" w:space="0"/>
                      <w:lang w:val="en-US" w:eastAsia="zh-CN" w:bidi="ar"/>
                    </w:rPr>
                    <w:t xml:space="preserve"> </w:t>
                  </w:r>
                </w:p>
              </w:tc>
              <w:tc>
                <w:tcPr>
                  <w:tcW w:w="6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尚未审结</w:t>
                  </w:r>
                  <w:r>
                    <w:rPr>
                      <w:rFonts w:hint="eastAsia" w:ascii="仿宋_GB2312" w:hAnsi="仿宋" w:eastAsia="仿宋_GB2312" w:cs="仿宋"/>
                      <w:kern w:val="2"/>
                      <w:sz w:val="32"/>
                      <w:szCs w:val="32"/>
                      <w:bdr w:val="none" w:color="auto" w:sz="0" w:space="0"/>
                      <w:lang w:val="en-US" w:eastAsia="zh-CN" w:bidi="ar"/>
                    </w:rPr>
                    <w:t xml:space="preserve"> </w:t>
                  </w:r>
                </w:p>
              </w:tc>
              <w:tc>
                <w:tcPr>
                  <w:tcW w:w="6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总计</w:t>
                  </w:r>
                  <w:r>
                    <w:rPr>
                      <w:rFonts w:hint="eastAsia" w:ascii="仿宋_GB2312" w:hAnsi="仿宋" w:eastAsia="仿宋_GB2312" w:cs="仿宋"/>
                      <w:kern w:val="2"/>
                      <w:sz w:val="32"/>
                      <w:szCs w:val="32"/>
                      <w:bdr w:val="none" w:color="auto" w:sz="0" w:space="0"/>
                      <w:lang w:val="en-US" w:eastAsia="zh-CN" w:bidi="ar"/>
                    </w:rPr>
                    <w:t xml:space="preserve"> </w:t>
                  </w:r>
                </w:p>
              </w:tc>
              <w:tc>
                <w:tcPr>
                  <w:tcW w:w="6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结果维持</w:t>
                  </w:r>
                  <w:r>
                    <w:rPr>
                      <w:rFonts w:hint="eastAsia" w:ascii="仿宋_GB2312" w:hAnsi="仿宋" w:eastAsia="仿宋_GB2312" w:cs="仿宋"/>
                      <w:kern w:val="2"/>
                      <w:sz w:val="32"/>
                      <w:szCs w:val="32"/>
                      <w:bdr w:val="none" w:color="auto" w:sz="0" w:space="0"/>
                      <w:lang w:val="en-US" w:eastAsia="zh-CN" w:bidi="ar"/>
                    </w:rPr>
                    <w:t xml:space="preserve"> </w:t>
                  </w:r>
                </w:p>
              </w:tc>
              <w:tc>
                <w:tcPr>
                  <w:tcW w:w="6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结果纠正</w:t>
                  </w:r>
                  <w:r>
                    <w:rPr>
                      <w:rFonts w:hint="eastAsia" w:ascii="仿宋_GB2312" w:hAnsi="仿宋" w:eastAsia="仿宋_GB2312" w:cs="仿宋"/>
                      <w:kern w:val="2"/>
                      <w:sz w:val="32"/>
                      <w:szCs w:val="32"/>
                      <w:bdr w:val="none" w:color="auto" w:sz="0" w:space="0"/>
                      <w:lang w:val="en-US" w:eastAsia="zh-CN" w:bidi="ar"/>
                    </w:rPr>
                    <w:t xml:space="preserve"> </w:t>
                  </w:r>
                </w:p>
              </w:tc>
              <w:tc>
                <w:tcPr>
                  <w:tcW w:w="6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其他结果</w:t>
                  </w:r>
                  <w:r>
                    <w:rPr>
                      <w:rFonts w:hint="eastAsia" w:ascii="仿宋_GB2312" w:hAnsi="仿宋" w:eastAsia="仿宋_GB2312" w:cs="仿宋"/>
                      <w:kern w:val="2"/>
                      <w:sz w:val="32"/>
                      <w:szCs w:val="32"/>
                      <w:bdr w:val="none" w:color="auto" w:sz="0" w:space="0"/>
                      <w:lang w:val="en-US" w:eastAsia="zh-CN" w:bidi="ar"/>
                    </w:rPr>
                    <w:t xml:space="preserve"> </w:t>
                  </w:r>
                </w:p>
              </w:tc>
              <w:tc>
                <w:tcPr>
                  <w:tcW w:w="60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尚未审结</w:t>
                  </w:r>
                  <w:r>
                    <w:rPr>
                      <w:rFonts w:hint="eastAsia" w:ascii="仿宋_GB2312" w:hAnsi="仿宋" w:eastAsia="仿宋_GB2312" w:cs="仿宋"/>
                      <w:kern w:val="2"/>
                      <w:sz w:val="32"/>
                      <w:szCs w:val="32"/>
                      <w:bdr w:val="none" w:color="auto" w:sz="0" w:space="0"/>
                      <w:lang w:val="en-US" w:eastAsia="zh-CN" w:bidi="ar"/>
                    </w:rPr>
                    <w:t xml:space="preserve"> </w:t>
                  </w:r>
                </w:p>
              </w:tc>
              <w:tc>
                <w:tcPr>
                  <w:tcW w:w="60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eastAsia="仿宋_GB2312" w:cs="仿宋_GB2312" w:hAnsiTheme="minorHAnsi"/>
                      <w:kern w:val="0"/>
                      <w:sz w:val="32"/>
                      <w:szCs w:val="32"/>
                      <w:bdr w:val="none" w:color="auto" w:sz="0" w:space="0"/>
                      <w:lang w:val="en-US" w:eastAsia="zh-CN" w:bidi="ar"/>
                    </w:rPr>
                    <w:t>总计</w:t>
                  </w:r>
                  <w:r>
                    <w:rPr>
                      <w:rFonts w:hint="eastAsia" w:ascii="仿宋_GB2312" w:hAnsi="仿宋" w:eastAsia="仿宋_GB2312" w:cs="仿宋"/>
                      <w:kern w:val="2"/>
                      <w:sz w:val="32"/>
                      <w:szCs w:val="32"/>
                      <w:bdr w:val="none" w:color="auto" w:sz="0" w:space="0"/>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jc w:val="center"/>
              </w:trPr>
              <w:tc>
                <w:tcPr>
                  <w:tcW w:w="60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604"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604"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604"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65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55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6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6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6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6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6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 0 </w:t>
                  </w:r>
                </w:p>
              </w:tc>
              <w:tc>
                <w:tcPr>
                  <w:tcW w:w="6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6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60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180" w:afterAutospacing="0" w:line="400" w:lineRule="exact"/>
                    <w:ind w:left="0" w:right="0"/>
                    <w:jc w:val="center"/>
                  </w:pPr>
                  <w:r>
                    <w:rPr>
                      <w:rFonts w:hint="eastAsia" w:ascii="仿宋_GB2312" w:hAnsi="仿宋" w:eastAsia="仿宋_GB2312" w:cs="仿宋"/>
                      <w:kern w:val="2"/>
                      <w:sz w:val="32"/>
                      <w:szCs w:val="32"/>
                      <w:bdr w:val="none" w:color="auto" w:sz="0" w:space="0"/>
                      <w:lang w:val="en-US" w:eastAsia="zh-CN" w:bidi="ar"/>
                    </w:rPr>
                    <w:t xml:space="preserve">0  </w:t>
                  </w:r>
                </w:p>
              </w:tc>
              <w:tc>
                <w:tcPr>
                  <w:tcW w:w="60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left"/>
                  </w:pPr>
                  <w:r>
                    <w:rPr>
                      <w:rFonts w:hint="eastAsia" w:ascii="仿宋_GB2312" w:hAnsi="仿宋" w:eastAsia="仿宋_GB2312" w:cs="仿宋"/>
                      <w:kern w:val="2"/>
                      <w:sz w:val="32"/>
                      <w:szCs w:val="32"/>
                      <w:bdr w:val="none" w:color="auto" w:sz="0" w:space="0"/>
                      <w:lang w:val="en-US" w:eastAsia="zh-CN" w:bidi="ar"/>
                    </w:rPr>
                    <w:t xml:space="preserve">0 </w:t>
                  </w:r>
                </w:p>
              </w:tc>
            </w:tr>
          </w:tbl>
          <w:p>
            <w:pPr>
              <w:keepNext w:val="0"/>
              <w:keepLines w:val="0"/>
              <w:widowControl/>
              <w:suppressLineNumbers w:val="0"/>
              <w:spacing w:before="0" w:beforeAutospacing="1" w:after="0" w:afterAutospacing="1" w:line="27" w:lineRule="atLeast"/>
              <w:ind w:left="0" w:right="0"/>
              <w:jc w:val="center"/>
            </w:pPr>
            <w:r>
              <w:rPr>
                <w:rFonts w:hint="eastAsia" w:ascii="仿宋" w:hAnsi="仿宋" w:eastAsia="仿宋" w:cs="仿宋"/>
                <w:color w:val="333333"/>
                <w:kern w:val="0"/>
                <w:sz w:val="32"/>
                <w:szCs w:val="32"/>
                <w:lang w:val="en-US" w:eastAsia="zh-CN" w:bidi="ar"/>
              </w:rPr>
              <w:t xml:space="preserve">  </w:t>
            </w:r>
          </w:p>
          <w:p>
            <w:pPr>
              <w:pStyle w:val="3"/>
              <w:keepNext w:val="0"/>
              <w:keepLines w:val="0"/>
              <w:widowControl/>
              <w:suppressLineNumbers w:val="0"/>
              <w:spacing w:before="75" w:beforeAutospacing="0" w:after="75" w:afterAutospacing="0" w:line="520" w:lineRule="exact"/>
              <w:ind w:left="0" w:right="0" w:firstLine="652"/>
              <w:jc w:val="both"/>
            </w:pPr>
            <w:r>
              <w:rPr>
                <w:rFonts w:hint="eastAsia" w:ascii="仿宋" w:hAnsi="仿宋" w:eastAsia="仿宋" w:cs="仿宋"/>
                <w:i w:val="0"/>
                <w:iCs w:val="0"/>
                <w:caps w:val="0"/>
                <w:color w:val="000000"/>
                <w:spacing w:val="0"/>
                <w:kern w:val="0"/>
                <w:sz w:val="32"/>
                <w:szCs w:val="32"/>
                <w:lang w:val="en-US" w:eastAsia="zh-CN" w:bidi="ar"/>
              </w:rPr>
              <w:t xml:space="preserve">  </w:t>
            </w:r>
          </w:p>
          <w:p>
            <w:pPr>
              <w:pStyle w:val="3"/>
              <w:keepNext w:val="0"/>
              <w:keepLines w:val="0"/>
              <w:widowControl/>
              <w:suppressLineNumbers w:val="0"/>
              <w:spacing w:before="75" w:beforeAutospacing="0" w:after="75" w:afterAutospacing="0" w:line="520" w:lineRule="exact"/>
              <w:ind w:left="0" w:right="0" w:firstLine="0"/>
              <w:jc w:val="both"/>
            </w:pPr>
            <w:r>
              <w:rPr>
                <w:rFonts w:hint="eastAsia" w:ascii="仿宋" w:hAnsi="仿宋" w:eastAsia="仿宋" w:cs="仿宋"/>
                <w:i w:val="0"/>
                <w:iCs w:val="0"/>
                <w:caps w:val="0"/>
                <w:color w:val="000000"/>
                <w:spacing w:val="0"/>
                <w:kern w:val="0"/>
                <w:sz w:val="32"/>
                <w:szCs w:val="32"/>
                <w:lang w:val="en-US" w:eastAsia="zh-CN" w:bidi="ar"/>
              </w:rPr>
              <w:t>　　</w:t>
            </w:r>
            <w:r>
              <w:rPr>
                <w:rFonts w:hint="eastAsia" w:ascii="黑体" w:hAnsi="宋体" w:eastAsia="黑体" w:cs="黑体"/>
                <w:b w:val="0"/>
                <w:bCs w:val="0"/>
                <w:i w:val="0"/>
                <w:iCs w:val="0"/>
                <w:caps w:val="0"/>
                <w:color w:val="000000"/>
                <w:spacing w:val="0"/>
                <w:kern w:val="0"/>
                <w:sz w:val="32"/>
                <w:szCs w:val="32"/>
                <w:lang w:val="en-US" w:eastAsia="zh-CN" w:bidi="ar"/>
              </w:rPr>
              <w:t xml:space="preserve">九、政府信息公开工作存在的主要问题及改进情况 </w:t>
            </w:r>
          </w:p>
          <w:p>
            <w:pPr>
              <w:pStyle w:val="3"/>
              <w:keepNext w:val="0"/>
              <w:keepLines w:val="0"/>
              <w:widowControl/>
              <w:suppressLineNumbers w:val="0"/>
              <w:spacing w:before="75" w:beforeAutospacing="0" w:after="75" w:afterAutospacing="0" w:line="520" w:lineRule="exact"/>
              <w:ind w:left="0" w:right="0" w:firstLine="0"/>
              <w:jc w:val="both"/>
            </w:pPr>
            <w:r>
              <w:rPr>
                <w:rFonts w:hint="eastAsia" w:ascii="仿宋" w:hAnsi="仿宋" w:eastAsia="仿宋" w:cs="仿宋"/>
                <w:i w:val="0"/>
                <w:iCs w:val="0"/>
                <w:caps w:val="0"/>
                <w:color w:val="000000"/>
                <w:spacing w:val="0"/>
                <w:kern w:val="0"/>
                <w:sz w:val="32"/>
                <w:szCs w:val="32"/>
                <w:lang w:val="en-US" w:eastAsia="zh-CN" w:bidi="ar"/>
              </w:rPr>
              <w:t>　　</w:t>
            </w:r>
            <w:r>
              <w:rPr>
                <w:rFonts w:hint="eastAsia" w:ascii="楷体" w:hAnsi="楷体" w:eastAsia="楷体" w:cs="楷体"/>
                <w:b/>
                <w:bCs/>
                <w:i w:val="0"/>
                <w:iCs w:val="0"/>
                <w:caps w:val="0"/>
                <w:color w:val="000000"/>
                <w:spacing w:val="0"/>
                <w:kern w:val="0"/>
                <w:sz w:val="32"/>
                <w:szCs w:val="32"/>
                <w:lang w:val="en-US" w:eastAsia="zh-CN" w:bidi="ar"/>
              </w:rPr>
              <w:t xml:space="preserve">（一）存在的主要问题 </w:t>
            </w:r>
          </w:p>
          <w:p>
            <w:pPr>
              <w:pStyle w:val="3"/>
              <w:keepNext w:val="0"/>
              <w:keepLines w:val="0"/>
              <w:widowControl/>
              <w:suppressLineNumbers w:val="0"/>
              <w:spacing w:before="75" w:beforeAutospacing="0" w:after="75" w:afterAutospacing="0" w:line="520" w:lineRule="exact"/>
              <w:ind w:left="0" w:right="0" w:firstLine="0"/>
              <w:jc w:val="both"/>
            </w:pPr>
            <w:r>
              <w:rPr>
                <w:rFonts w:hint="eastAsia" w:ascii="仿宋" w:hAnsi="仿宋" w:eastAsia="仿宋" w:cs="仿宋"/>
                <w:i w:val="0"/>
                <w:iCs w:val="0"/>
                <w:caps w:val="0"/>
                <w:color w:val="000000"/>
                <w:spacing w:val="0"/>
                <w:kern w:val="0"/>
                <w:sz w:val="32"/>
                <w:szCs w:val="32"/>
                <w:lang w:val="en-US" w:eastAsia="zh-CN" w:bidi="ar"/>
              </w:rPr>
              <w:t xml:space="preserve">　　2019年我委在政府信息公开工作方面主要存在以下问题：一是信息公开便民服务的内容有待进一步加强；二是信息更新还不够及时。 </w:t>
            </w:r>
          </w:p>
          <w:p>
            <w:pPr>
              <w:pStyle w:val="3"/>
              <w:keepNext w:val="0"/>
              <w:keepLines w:val="0"/>
              <w:widowControl/>
              <w:suppressLineNumbers w:val="0"/>
              <w:spacing w:before="75" w:beforeAutospacing="0" w:after="75" w:afterAutospacing="0" w:line="520" w:lineRule="exact"/>
              <w:ind w:left="0" w:right="0" w:firstLine="0"/>
              <w:jc w:val="both"/>
            </w:pPr>
            <w:r>
              <w:rPr>
                <w:rFonts w:hint="eastAsia" w:ascii="仿宋" w:hAnsi="仿宋" w:eastAsia="仿宋" w:cs="仿宋"/>
                <w:i w:val="0"/>
                <w:iCs w:val="0"/>
                <w:caps w:val="0"/>
                <w:color w:val="000000"/>
                <w:spacing w:val="0"/>
                <w:kern w:val="0"/>
                <w:sz w:val="32"/>
                <w:szCs w:val="32"/>
                <w:lang w:val="en-US" w:eastAsia="zh-CN" w:bidi="ar"/>
              </w:rPr>
              <w:t>　　</w:t>
            </w:r>
            <w:r>
              <w:rPr>
                <w:rFonts w:hint="eastAsia" w:ascii="楷体" w:hAnsi="楷体" w:eastAsia="楷体" w:cs="楷体"/>
                <w:b/>
                <w:bCs/>
                <w:i w:val="0"/>
                <w:iCs w:val="0"/>
                <w:caps w:val="0"/>
                <w:color w:val="000000"/>
                <w:spacing w:val="0"/>
                <w:kern w:val="0"/>
                <w:sz w:val="32"/>
                <w:szCs w:val="32"/>
                <w:lang w:val="en-US" w:eastAsia="zh-CN" w:bidi="ar"/>
              </w:rPr>
              <w:t xml:space="preserve">（二）改进措施 </w:t>
            </w:r>
          </w:p>
          <w:p>
            <w:pPr>
              <w:pStyle w:val="3"/>
              <w:keepNext w:val="0"/>
              <w:keepLines w:val="0"/>
              <w:widowControl/>
              <w:suppressLineNumbers w:val="0"/>
              <w:spacing w:before="75" w:beforeAutospacing="0" w:after="75" w:afterAutospacing="0" w:line="520" w:lineRule="exact"/>
              <w:ind w:left="0" w:right="0" w:firstLine="0"/>
              <w:jc w:val="both"/>
            </w:pPr>
            <w:r>
              <w:rPr>
                <w:rFonts w:hint="eastAsia" w:ascii="仿宋" w:hAnsi="仿宋" w:eastAsia="仿宋" w:cs="仿宋"/>
                <w:i w:val="0"/>
                <w:iCs w:val="0"/>
                <w:caps w:val="0"/>
                <w:color w:val="000000"/>
                <w:spacing w:val="0"/>
                <w:kern w:val="0"/>
                <w:sz w:val="32"/>
                <w:szCs w:val="32"/>
                <w:lang w:val="en-US" w:eastAsia="zh-CN" w:bidi="ar"/>
              </w:rPr>
              <w:t xml:space="preserve">　　1．统一认识，努力规范工作流程。我委将按照“公开为原则，不公开为例外”的总体要求，进一步梳理政府信息，及时提供，定期维护，确保政府信息公开工作能按照既定的工作流程有效运作。 </w:t>
            </w:r>
          </w:p>
          <w:p>
            <w:pPr>
              <w:pStyle w:val="3"/>
              <w:keepNext w:val="0"/>
              <w:keepLines w:val="0"/>
              <w:widowControl/>
              <w:suppressLineNumbers w:val="0"/>
              <w:spacing w:before="75" w:beforeAutospacing="0" w:after="75" w:afterAutospacing="0" w:line="520" w:lineRule="exact"/>
              <w:ind w:left="0" w:right="0" w:firstLine="0"/>
              <w:jc w:val="both"/>
            </w:pPr>
            <w:r>
              <w:rPr>
                <w:rFonts w:hint="eastAsia" w:ascii="仿宋" w:hAnsi="仿宋" w:eastAsia="仿宋" w:cs="仿宋"/>
                <w:i w:val="0"/>
                <w:iCs w:val="0"/>
                <w:caps w:val="0"/>
                <w:color w:val="000000"/>
                <w:spacing w:val="0"/>
                <w:kern w:val="0"/>
                <w:sz w:val="32"/>
                <w:szCs w:val="32"/>
                <w:lang w:val="en-US" w:eastAsia="zh-CN" w:bidi="ar"/>
              </w:rPr>
              <w:t>　 2．认真梳理，逐步扩大公开内容。本委将进一步梳理政府信息，对原有的政府信息公开目录进行补充完善，保证公开信息的完整性和准确性</w:t>
            </w:r>
          </w:p>
          <w:p>
            <w:pPr>
              <w:pStyle w:val="3"/>
              <w:keepNext w:val="0"/>
              <w:keepLines w:val="0"/>
              <w:widowControl/>
              <w:suppressLineNumbers w:val="0"/>
              <w:spacing w:before="75" w:beforeAutospacing="0" w:after="75" w:afterAutospacing="0" w:line="520" w:lineRule="exact"/>
              <w:ind w:left="0" w:right="0" w:firstLine="0"/>
              <w:jc w:val="both"/>
            </w:pPr>
            <w:r>
              <w:rPr>
                <w:rFonts w:hint="eastAsia" w:ascii="仿宋" w:hAnsi="仿宋" w:eastAsia="仿宋" w:cs="仿宋"/>
                <w:i w:val="0"/>
                <w:iCs w:val="0"/>
                <w:caps w:val="0"/>
                <w:color w:val="000000"/>
                <w:spacing w:val="0"/>
                <w:kern w:val="0"/>
                <w:sz w:val="32"/>
                <w:szCs w:val="32"/>
                <w:lang w:val="en-US" w:eastAsia="zh-CN" w:bidi="ar"/>
              </w:rPr>
              <w:t>    </w:t>
            </w:r>
            <w:r>
              <w:rPr>
                <w:rFonts w:hint="eastAsia" w:ascii="黑体" w:hAnsi="宋体" w:eastAsia="黑体" w:cs="黑体"/>
                <w:i w:val="0"/>
                <w:iCs w:val="0"/>
                <w:caps w:val="0"/>
                <w:color w:val="000000"/>
                <w:spacing w:val="0"/>
                <w:kern w:val="0"/>
                <w:sz w:val="32"/>
                <w:szCs w:val="32"/>
                <w:lang w:val="en-US" w:eastAsia="zh-CN" w:bidi="ar"/>
              </w:rPr>
              <w:t>十、其他需要报告的事项</w:t>
            </w:r>
          </w:p>
          <w:p>
            <w:pPr>
              <w:keepNext w:val="0"/>
              <w:keepLines w:val="0"/>
              <w:widowControl/>
              <w:suppressLineNumbers w:val="0"/>
              <w:spacing w:before="0" w:beforeAutospacing="1" w:after="0" w:afterAutospacing="1"/>
              <w:ind w:left="0" w:leftChars="0" w:right="0" w:firstLine="640" w:firstLineChars="200"/>
              <w:jc w:val="left"/>
            </w:pPr>
            <w:r>
              <w:rPr>
                <w:rFonts w:hint="eastAsia" w:ascii="仿宋" w:hAnsi="仿宋" w:eastAsia="仿宋" w:cs="仿宋"/>
                <w:color w:val="000000"/>
                <w:kern w:val="0"/>
                <w:sz w:val="32"/>
                <w:szCs w:val="32"/>
                <w:lang w:val="en-US" w:eastAsia="zh-CN" w:bidi="ar"/>
              </w:rPr>
              <w:t>无需要报告的事项。</w:t>
            </w:r>
          </w:p>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p>
        </w:tc>
      </w:tr>
    </w:tbl>
    <w:p/>
    <w:sectPr>
      <w:pgSz w:w="11910" w:h="16840"/>
      <w:pgMar w:top="1519" w:right="1340" w:bottom="278" w:left="1260" w:header="720" w:footer="720" w:gutter="0"/>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UzMjVlNTkxMTAzMTUwNDMyMTFhNmQ5Y2ZiYjA0NGYifQ=="/>
  </w:docVars>
  <w:rsids>
    <w:rsidRoot w:val="61001952"/>
    <w:rsid w:val="0481466C"/>
    <w:rsid w:val="049230CA"/>
    <w:rsid w:val="06172A45"/>
    <w:rsid w:val="069A1532"/>
    <w:rsid w:val="07863834"/>
    <w:rsid w:val="087E51D5"/>
    <w:rsid w:val="08B96156"/>
    <w:rsid w:val="15205263"/>
    <w:rsid w:val="15E95F02"/>
    <w:rsid w:val="1DB10EC9"/>
    <w:rsid w:val="1E6309EC"/>
    <w:rsid w:val="1F412012"/>
    <w:rsid w:val="1F900B80"/>
    <w:rsid w:val="21AA4345"/>
    <w:rsid w:val="24F616CB"/>
    <w:rsid w:val="27F16CD3"/>
    <w:rsid w:val="2AB370EC"/>
    <w:rsid w:val="2CEF02F3"/>
    <w:rsid w:val="30AD630B"/>
    <w:rsid w:val="313344C0"/>
    <w:rsid w:val="36641917"/>
    <w:rsid w:val="38C546E2"/>
    <w:rsid w:val="3960015B"/>
    <w:rsid w:val="39747ED0"/>
    <w:rsid w:val="3C196463"/>
    <w:rsid w:val="42A319E8"/>
    <w:rsid w:val="431919E4"/>
    <w:rsid w:val="45AC702F"/>
    <w:rsid w:val="47857463"/>
    <w:rsid w:val="4F23139B"/>
    <w:rsid w:val="526164BE"/>
    <w:rsid w:val="60F238C1"/>
    <w:rsid w:val="61001952"/>
    <w:rsid w:val="66D77783"/>
    <w:rsid w:val="73C62DDE"/>
    <w:rsid w:val="7DCF2EEF"/>
    <w:rsid w:val="7F5C14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2023-07-26T03:13:00Z</dcterms:created>
  <dc:creator>陈翔</dc:creator>
  <cp:lastModifiedBy>陈翔</cp:lastModifiedBy>
  <dcterms:modified xsi:type="dcterms:W3CDTF">2023-07-26T10:01:16Z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3C5BD5E64ECA4432B51739CD1BE6CC07_11</vt:lpwstr>
  </property>
</Properties>
</file>