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right="0"/>
        <w:jc w:val="center"/>
        <w:rPr>
          <w:rFonts w:hint="eastAsia" w:ascii="方正小标宋简体" w:hAnsi="方正小标宋简体" w:eastAsia="方正小标宋简体" w:cs="方正小标宋简体"/>
          <w:i w:val="0"/>
          <w:iCs w:val="0"/>
          <w:caps w:val="0"/>
          <w:color w:val="000000"/>
          <w:spacing w:val="0"/>
          <w:sz w:val="36"/>
          <w:szCs w:val="36"/>
          <w:shd w:val="clear" w:fill="FFFFFF"/>
        </w:rPr>
      </w:pPr>
      <w:r>
        <w:rPr>
          <w:rFonts w:hint="eastAsia" w:ascii="方正小标宋简体" w:hAnsi="方正小标宋简体" w:eastAsia="方正小标宋简体" w:cs="方正小标宋简体"/>
          <w:i w:val="0"/>
          <w:iCs w:val="0"/>
          <w:caps w:val="0"/>
          <w:color w:val="000000"/>
          <w:spacing w:val="0"/>
          <w:sz w:val="36"/>
          <w:szCs w:val="36"/>
          <w:shd w:val="clear" w:fill="FFFFFF"/>
        </w:rPr>
        <w:t>高安市筠阳街道202</w:t>
      </w:r>
      <w:r>
        <w:rPr>
          <w:rFonts w:hint="eastAsia" w:ascii="方正小标宋简体" w:hAnsi="方正小标宋简体" w:eastAsia="方正小标宋简体" w:cs="方正小标宋简体"/>
          <w:i w:val="0"/>
          <w:iCs w:val="0"/>
          <w:caps w:val="0"/>
          <w:color w:val="000000"/>
          <w:spacing w:val="0"/>
          <w:sz w:val="36"/>
          <w:szCs w:val="36"/>
          <w:shd w:val="clear" w:fill="FFFFFF"/>
          <w:lang w:val="en-US" w:eastAsia="zh-CN"/>
        </w:rPr>
        <w:t>2</w:t>
      </w:r>
      <w:r>
        <w:rPr>
          <w:rFonts w:hint="eastAsia" w:ascii="方正小标宋简体" w:hAnsi="方正小标宋简体" w:eastAsia="方正小标宋简体" w:cs="方正小标宋简体"/>
          <w:i w:val="0"/>
          <w:iCs w:val="0"/>
          <w:caps w:val="0"/>
          <w:color w:val="000000"/>
          <w:spacing w:val="0"/>
          <w:sz w:val="36"/>
          <w:szCs w:val="36"/>
          <w:shd w:val="clear" w:fill="FFFFFF"/>
        </w:rPr>
        <w:t>年政府信息公开工作年度报告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right="0"/>
        <w:jc w:val="center"/>
        <w:rPr>
          <w:rFonts w:hint="eastAsia" w:ascii="方正小标宋简体" w:hAnsi="方正小标宋简体" w:eastAsia="方正小标宋简体" w:cs="方正小标宋简体"/>
          <w:i w:val="0"/>
          <w:iCs w:val="0"/>
          <w:caps w:val="0"/>
          <w:color w:val="000000"/>
          <w:spacing w:val="0"/>
          <w:sz w:val="36"/>
          <w:szCs w:val="36"/>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 w:lineRule="atLeast"/>
        <w:ind w:right="0" w:firstLine="560" w:firstLineChars="20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本报告依据《中华人民共和国政府信息公开条例》（国务院令第711号，以下简称新《条例》）和《国务院办公厅政府信息与政务公开办公室关于印发中华人民共和国政府信息公开工作年度报告格式的通知》（国办公开办函〔2021〕30号）要求，由筠阳街道结合有关统计数据编制。本年度报告中所列数据的统计期限自202</w:t>
      </w:r>
      <w:r>
        <w:rPr>
          <w:rFonts w:hint="eastAsia" w:ascii="宋体" w:hAnsi="宋体" w:eastAsia="宋体" w:cs="宋体"/>
          <w:i w:val="0"/>
          <w:iCs w:val="0"/>
          <w:caps w:val="0"/>
          <w:color w:val="000000"/>
          <w:spacing w:val="0"/>
          <w:sz w:val="28"/>
          <w:szCs w:val="28"/>
          <w:shd w:val="clear" w:fill="FFFFFF"/>
          <w:lang w:val="en-US" w:eastAsia="zh-CN"/>
        </w:rPr>
        <w:t>2</w:t>
      </w:r>
      <w:r>
        <w:rPr>
          <w:rFonts w:hint="eastAsia" w:ascii="宋体" w:hAnsi="宋体" w:eastAsia="宋体" w:cs="宋体"/>
          <w:i w:val="0"/>
          <w:iCs w:val="0"/>
          <w:caps w:val="0"/>
          <w:color w:val="000000"/>
          <w:spacing w:val="0"/>
          <w:sz w:val="28"/>
          <w:szCs w:val="28"/>
          <w:shd w:val="clear" w:fill="FFFFFF"/>
        </w:rPr>
        <w:t>年1月1日起至202</w:t>
      </w:r>
      <w:r>
        <w:rPr>
          <w:rFonts w:hint="eastAsia" w:ascii="宋体" w:hAnsi="宋体" w:eastAsia="宋体" w:cs="宋体"/>
          <w:i w:val="0"/>
          <w:iCs w:val="0"/>
          <w:caps w:val="0"/>
          <w:color w:val="000000"/>
          <w:spacing w:val="0"/>
          <w:sz w:val="28"/>
          <w:szCs w:val="28"/>
          <w:shd w:val="clear" w:fill="FFFFFF"/>
          <w:lang w:val="en-US" w:eastAsia="zh-CN"/>
        </w:rPr>
        <w:t>2</w:t>
      </w:r>
      <w:r>
        <w:rPr>
          <w:rFonts w:hint="eastAsia" w:ascii="宋体" w:hAnsi="宋体" w:eastAsia="宋体" w:cs="宋体"/>
          <w:i w:val="0"/>
          <w:iCs w:val="0"/>
          <w:caps w:val="0"/>
          <w:color w:val="000000"/>
          <w:spacing w:val="0"/>
          <w:sz w:val="28"/>
          <w:szCs w:val="28"/>
          <w:shd w:val="clear" w:fill="FFFFFF"/>
        </w:rPr>
        <w:t>年12月31日止。全文包括总体情况</w:t>
      </w:r>
      <w:r>
        <w:rPr>
          <w:rFonts w:hint="eastAsia" w:ascii="宋体" w:hAnsi="宋体" w:eastAsia="宋体" w:cs="宋体"/>
          <w:i w:val="0"/>
          <w:iCs w:val="0"/>
          <w:caps w:val="0"/>
          <w:color w:val="000000"/>
          <w:spacing w:val="0"/>
          <w:sz w:val="28"/>
          <w:szCs w:val="28"/>
          <w:shd w:val="clear" w:fill="FFFFFF"/>
          <w:lang w:eastAsia="zh-CN"/>
        </w:rPr>
        <w:t>，</w:t>
      </w:r>
      <w:r>
        <w:rPr>
          <w:rFonts w:hint="eastAsia" w:ascii="宋体" w:hAnsi="宋体" w:eastAsia="宋体" w:cs="宋体"/>
          <w:i w:val="0"/>
          <w:iCs w:val="0"/>
          <w:caps w:val="0"/>
          <w:color w:val="000000"/>
          <w:spacing w:val="0"/>
          <w:sz w:val="28"/>
          <w:szCs w:val="28"/>
          <w:shd w:val="clear" w:fill="FFFFFF"/>
        </w:rPr>
        <w:t>主动公开政府信息情况</w:t>
      </w:r>
      <w:r>
        <w:rPr>
          <w:rFonts w:hint="eastAsia" w:ascii="宋体" w:hAnsi="宋体" w:eastAsia="宋体" w:cs="宋体"/>
          <w:i w:val="0"/>
          <w:iCs w:val="0"/>
          <w:caps w:val="0"/>
          <w:color w:val="000000"/>
          <w:spacing w:val="0"/>
          <w:sz w:val="28"/>
          <w:szCs w:val="28"/>
          <w:shd w:val="clear" w:fill="FFFFFF"/>
          <w:lang w:eastAsia="zh-CN"/>
        </w:rPr>
        <w:t>，</w:t>
      </w:r>
      <w:r>
        <w:rPr>
          <w:rFonts w:hint="eastAsia" w:ascii="宋体" w:hAnsi="宋体" w:eastAsia="宋体" w:cs="宋体"/>
          <w:i w:val="0"/>
          <w:iCs w:val="0"/>
          <w:caps w:val="0"/>
          <w:color w:val="000000"/>
          <w:spacing w:val="0"/>
          <w:sz w:val="28"/>
          <w:szCs w:val="28"/>
          <w:shd w:val="clear" w:fill="FFFFFF"/>
        </w:rPr>
        <w:t>收到和处理政府信息公开申请情况</w:t>
      </w:r>
      <w:r>
        <w:rPr>
          <w:rFonts w:hint="eastAsia" w:ascii="宋体" w:hAnsi="宋体" w:eastAsia="宋体" w:cs="宋体"/>
          <w:i w:val="0"/>
          <w:iCs w:val="0"/>
          <w:caps w:val="0"/>
          <w:color w:val="000000"/>
          <w:spacing w:val="0"/>
          <w:sz w:val="28"/>
          <w:szCs w:val="28"/>
          <w:shd w:val="clear" w:fill="FFFFFF"/>
          <w:lang w:eastAsia="zh-CN"/>
        </w:rPr>
        <w:t>，</w:t>
      </w:r>
      <w:r>
        <w:rPr>
          <w:rFonts w:hint="eastAsia" w:ascii="宋体" w:hAnsi="宋体" w:eastAsia="宋体" w:cs="宋体"/>
          <w:i w:val="0"/>
          <w:iCs w:val="0"/>
          <w:caps w:val="0"/>
          <w:color w:val="000000"/>
          <w:spacing w:val="0"/>
          <w:sz w:val="28"/>
          <w:szCs w:val="28"/>
          <w:shd w:val="clear" w:fill="FFFFFF"/>
        </w:rPr>
        <w:t>政府信息公开行政复议</w:t>
      </w:r>
      <w:r>
        <w:rPr>
          <w:rFonts w:hint="eastAsia" w:ascii="宋体" w:hAnsi="宋体" w:eastAsia="宋体" w:cs="宋体"/>
          <w:i w:val="0"/>
          <w:iCs w:val="0"/>
          <w:caps w:val="0"/>
          <w:color w:val="000000"/>
          <w:spacing w:val="0"/>
          <w:sz w:val="28"/>
          <w:szCs w:val="28"/>
          <w:shd w:val="clear" w:fill="FFFFFF"/>
          <w:lang w:eastAsia="zh-CN"/>
        </w:rPr>
        <w:t>、</w:t>
      </w:r>
      <w:r>
        <w:rPr>
          <w:rFonts w:hint="eastAsia" w:ascii="宋体" w:hAnsi="宋体" w:eastAsia="宋体" w:cs="宋体"/>
          <w:i w:val="0"/>
          <w:iCs w:val="0"/>
          <w:caps w:val="0"/>
          <w:color w:val="000000"/>
          <w:spacing w:val="0"/>
          <w:sz w:val="28"/>
          <w:szCs w:val="28"/>
          <w:shd w:val="clear" w:fill="FFFFFF"/>
        </w:rPr>
        <w:t>行政诉讼情况</w:t>
      </w:r>
      <w:r>
        <w:rPr>
          <w:rFonts w:hint="eastAsia" w:ascii="宋体" w:hAnsi="宋体" w:eastAsia="宋体" w:cs="宋体"/>
          <w:i w:val="0"/>
          <w:iCs w:val="0"/>
          <w:caps w:val="0"/>
          <w:color w:val="000000"/>
          <w:spacing w:val="0"/>
          <w:sz w:val="28"/>
          <w:szCs w:val="28"/>
          <w:shd w:val="clear" w:fill="FFFFFF"/>
          <w:lang w:eastAsia="zh-CN"/>
        </w:rPr>
        <w:t>，</w:t>
      </w:r>
      <w:r>
        <w:rPr>
          <w:rFonts w:hint="eastAsia" w:ascii="宋体" w:hAnsi="宋体" w:eastAsia="宋体" w:cs="宋体"/>
          <w:i w:val="0"/>
          <w:iCs w:val="0"/>
          <w:caps w:val="0"/>
          <w:color w:val="000000"/>
          <w:spacing w:val="0"/>
          <w:sz w:val="28"/>
          <w:szCs w:val="28"/>
          <w:shd w:val="clear" w:fill="FFFFFF"/>
        </w:rPr>
        <w:t>存在的主要问题及改进情况</w:t>
      </w:r>
      <w:r>
        <w:rPr>
          <w:rFonts w:hint="eastAsia" w:ascii="宋体" w:hAnsi="宋体" w:eastAsia="宋体" w:cs="宋体"/>
          <w:i w:val="0"/>
          <w:iCs w:val="0"/>
          <w:caps w:val="0"/>
          <w:color w:val="000000"/>
          <w:spacing w:val="0"/>
          <w:sz w:val="28"/>
          <w:szCs w:val="28"/>
          <w:shd w:val="clear" w:fill="FFFFFF"/>
          <w:lang w:eastAsia="zh-CN"/>
        </w:rPr>
        <w:t>，</w:t>
      </w:r>
      <w:r>
        <w:rPr>
          <w:rFonts w:hint="eastAsia" w:ascii="宋体" w:hAnsi="宋体" w:eastAsia="宋体" w:cs="宋体"/>
          <w:i w:val="0"/>
          <w:iCs w:val="0"/>
          <w:caps w:val="0"/>
          <w:color w:val="000000"/>
          <w:spacing w:val="0"/>
          <w:sz w:val="28"/>
          <w:szCs w:val="28"/>
          <w:shd w:val="clear" w:fill="FFFFFF"/>
        </w:rPr>
        <w:t>其他需要报告的事项。本年度报告的电子版可以从高安市人民政府网站（http://www.gaoan.gov.cn）下载。如对本报告有任何疑问，请与筠阳街道党政办联系（地址：江西省高安市高荷路39号，电话：0795-5229726，邮编：330800）。</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 w:lineRule="atLeast"/>
        <w:ind w:right="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一、总体情况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 w:lineRule="atLeast"/>
        <w:ind w:right="0" w:firstLine="560" w:firstLineChars="20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202</w:t>
      </w:r>
      <w:r>
        <w:rPr>
          <w:rFonts w:hint="eastAsia" w:ascii="宋体" w:hAnsi="宋体" w:eastAsia="宋体" w:cs="宋体"/>
          <w:i w:val="0"/>
          <w:iCs w:val="0"/>
          <w:caps w:val="0"/>
          <w:color w:val="000000"/>
          <w:spacing w:val="0"/>
          <w:sz w:val="28"/>
          <w:szCs w:val="28"/>
          <w:shd w:val="clear" w:fill="FFFFFF"/>
          <w:lang w:val="en-US" w:eastAsia="zh-CN"/>
        </w:rPr>
        <w:t>2</w:t>
      </w:r>
      <w:r>
        <w:rPr>
          <w:rFonts w:hint="eastAsia" w:ascii="宋体" w:hAnsi="宋体" w:eastAsia="宋体" w:cs="宋体"/>
          <w:i w:val="0"/>
          <w:iCs w:val="0"/>
          <w:caps w:val="0"/>
          <w:color w:val="000000"/>
          <w:spacing w:val="0"/>
          <w:sz w:val="28"/>
          <w:szCs w:val="28"/>
          <w:shd w:val="clear" w:fill="FFFFFF"/>
        </w:rPr>
        <w:t>年筠阳街道坚持以习近平新时代中国特色社会主义思想为指导，</w:t>
      </w:r>
      <w:r>
        <w:rPr>
          <w:rFonts w:hint="eastAsia" w:ascii="宋体" w:hAnsi="宋体" w:eastAsia="宋体" w:cs="宋体"/>
          <w:i w:val="0"/>
          <w:iCs w:val="0"/>
          <w:caps w:val="0"/>
          <w:color w:val="000000"/>
          <w:spacing w:val="0"/>
          <w:sz w:val="28"/>
          <w:szCs w:val="28"/>
          <w:shd w:val="clear" w:fill="FFFFFF"/>
          <w:lang w:eastAsia="zh-CN"/>
        </w:rPr>
        <w:t>全面</w:t>
      </w:r>
      <w:r>
        <w:rPr>
          <w:rFonts w:hint="eastAsia" w:ascii="宋体" w:hAnsi="宋体" w:eastAsia="宋体" w:cs="宋体"/>
          <w:i w:val="0"/>
          <w:iCs w:val="0"/>
          <w:caps w:val="0"/>
          <w:color w:val="000000"/>
          <w:spacing w:val="0"/>
          <w:sz w:val="28"/>
          <w:szCs w:val="28"/>
          <w:shd w:val="clear" w:fill="FFFFFF"/>
        </w:rPr>
        <w:t>贯彻</w:t>
      </w:r>
      <w:r>
        <w:rPr>
          <w:rFonts w:hint="eastAsia" w:ascii="宋体" w:hAnsi="宋体" w:eastAsia="宋体" w:cs="宋体"/>
          <w:i w:val="0"/>
          <w:iCs w:val="0"/>
          <w:caps w:val="0"/>
          <w:color w:val="000000"/>
          <w:spacing w:val="0"/>
          <w:sz w:val="28"/>
          <w:szCs w:val="28"/>
          <w:shd w:val="clear" w:fill="FFFFFF"/>
          <w:lang w:eastAsia="zh-CN"/>
        </w:rPr>
        <w:t>落实</w:t>
      </w:r>
      <w:r>
        <w:rPr>
          <w:rFonts w:hint="eastAsia" w:ascii="宋体" w:hAnsi="宋体" w:eastAsia="宋体" w:cs="宋体"/>
          <w:i w:val="0"/>
          <w:iCs w:val="0"/>
          <w:caps w:val="0"/>
          <w:color w:val="000000"/>
          <w:spacing w:val="0"/>
          <w:sz w:val="28"/>
          <w:szCs w:val="28"/>
          <w:shd w:val="clear" w:fill="FFFFFF"/>
        </w:rPr>
        <w:t>党的</w:t>
      </w:r>
      <w:r>
        <w:rPr>
          <w:rFonts w:hint="eastAsia" w:ascii="宋体" w:hAnsi="宋体" w:eastAsia="宋体" w:cs="宋体"/>
          <w:i w:val="0"/>
          <w:iCs w:val="0"/>
          <w:caps w:val="0"/>
          <w:color w:val="000000"/>
          <w:spacing w:val="0"/>
          <w:sz w:val="28"/>
          <w:szCs w:val="28"/>
          <w:shd w:val="clear" w:fill="FFFFFF"/>
          <w:lang w:eastAsia="zh-CN"/>
        </w:rPr>
        <w:t>二十</w:t>
      </w:r>
      <w:r>
        <w:rPr>
          <w:rFonts w:hint="eastAsia" w:ascii="宋体" w:hAnsi="宋体" w:eastAsia="宋体" w:cs="宋体"/>
          <w:i w:val="0"/>
          <w:iCs w:val="0"/>
          <w:caps w:val="0"/>
          <w:color w:val="000000"/>
          <w:spacing w:val="0"/>
          <w:sz w:val="28"/>
          <w:szCs w:val="28"/>
          <w:shd w:val="clear" w:fill="FFFFFF"/>
        </w:rPr>
        <w:t>大精神，严格落实《国务院办公厅印发〈关于全面推进政务公开工作的意见〉实施细则的通知》（国办发〔2016〕80号）和《国务院办公厅政府信息与政务公开办公室关于印发中华人民共和国政府信息公开工作年度报告格式的通知》（国办公开办函〔2021〕30号）的要求。同时积极对《江西省人民政府办公厅关于印发江西省政务公开工作安排的通知》要求明确目标任务，紧紧围绕省委、省政府中心工作及社会群众关注关切，着力提升政府信息公开质量，推进拓宽政府信息公开渠道，不断增强政府信息公开实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 w:lineRule="atLeast"/>
        <w:ind w:right="0" w:firstLine="560" w:firstLineChars="20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（一）主动公开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 w:lineRule="atLeast"/>
        <w:ind w:right="0" w:firstLine="560" w:firstLineChars="20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202</w:t>
      </w:r>
      <w:r>
        <w:rPr>
          <w:rFonts w:hint="eastAsia" w:ascii="宋体" w:hAnsi="宋体" w:eastAsia="宋体" w:cs="宋体"/>
          <w:i w:val="0"/>
          <w:iCs w:val="0"/>
          <w:caps w:val="0"/>
          <w:color w:val="000000"/>
          <w:spacing w:val="0"/>
          <w:sz w:val="28"/>
          <w:szCs w:val="28"/>
          <w:shd w:val="clear" w:fill="FFFFFF"/>
          <w:lang w:val="en-US" w:eastAsia="zh-CN"/>
        </w:rPr>
        <w:t>2</w:t>
      </w:r>
      <w:r>
        <w:rPr>
          <w:rFonts w:hint="eastAsia" w:ascii="宋体" w:hAnsi="宋体" w:eastAsia="宋体" w:cs="宋体"/>
          <w:i w:val="0"/>
          <w:iCs w:val="0"/>
          <w:caps w:val="0"/>
          <w:color w:val="000000"/>
          <w:spacing w:val="0"/>
          <w:sz w:val="28"/>
          <w:szCs w:val="28"/>
          <w:shd w:val="clear" w:fill="FFFFFF"/>
        </w:rPr>
        <w:t>年，我办重新梳理了主动公开服务事项，通过市政府门户网站、宣传栏、LED显示屏等渠道主动公开政府信息300余条。主要是机构简介、发展规划、工作动态、重点领域、财政信息、信息公开年度报告等内容。可通过高安市政府门户网站的“政府信息公开”栏目查询我单位主动公开的202</w:t>
      </w:r>
      <w:r>
        <w:rPr>
          <w:rFonts w:hint="eastAsia" w:ascii="宋体" w:hAnsi="宋体" w:eastAsia="宋体" w:cs="宋体"/>
          <w:i w:val="0"/>
          <w:iCs w:val="0"/>
          <w:caps w:val="0"/>
          <w:color w:val="000000"/>
          <w:spacing w:val="0"/>
          <w:sz w:val="28"/>
          <w:szCs w:val="28"/>
          <w:shd w:val="clear" w:fill="FFFFFF"/>
          <w:lang w:val="en-US" w:eastAsia="zh-CN"/>
        </w:rPr>
        <w:t>2</w:t>
      </w:r>
      <w:r>
        <w:rPr>
          <w:rFonts w:hint="eastAsia" w:ascii="宋体" w:hAnsi="宋体" w:eastAsia="宋体" w:cs="宋体"/>
          <w:i w:val="0"/>
          <w:iCs w:val="0"/>
          <w:caps w:val="0"/>
          <w:color w:val="000000"/>
          <w:spacing w:val="0"/>
          <w:sz w:val="28"/>
          <w:szCs w:val="28"/>
          <w:shd w:val="clear" w:fill="FFFFFF"/>
        </w:rPr>
        <w:t>年政府信息。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 w:lineRule="atLeast"/>
        <w:ind w:right="0" w:firstLine="560" w:firstLineChars="20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（二）依申请公开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 w:lineRule="atLeast"/>
        <w:ind w:right="0" w:firstLine="560" w:firstLineChars="20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202</w:t>
      </w:r>
      <w:r>
        <w:rPr>
          <w:rFonts w:hint="eastAsia" w:ascii="宋体" w:hAnsi="宋体" w:eastAsia="宋体" w:cs="宋体"/>
          <w:i w:val="0"/>
          <w:iCs w:val="0"/>
          <w:caps w:val="0"/>
          <w:color w:val="000000"/>
          <w:spacing w:val="0"/>
          <w:sz w:val="28"/>
          <w:szCs w:val="28"/>
          <w:shd w:val="clear" w:fill="FFFFFF"/>
          <w:lang w:val="en-US" w:eastAsia="zh-CN"/>
        </w:rPr>
        <w:t>2</w:t>
      </w:r>
      <w:r>
        <w:rPr>
          <w:rFonts w:hint="eastAsia" w:ascii="宋体" w:hAnsi="宋体" w:eastAsia="宋体" w:cs="宋体"/>
          <w:i w:val="0"/>
          <w:iCs w:val="0"/>
          <w:caps w:val="0"/>
          <w:color w:val="000000"/>
          <w:spacing w:val="0"/>
          <w:sz w:val="28"/>
          <w:szCs w:val="28"/>
          <w:shd w:val="clear" w:fill="FFFFFF"/>
        </w:rPr>
        <w:t>年我街办未收到依申请公开的信息。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 w:lineRule="atLeast"/>
        <w:ind w:right="0" w:firstLine="560" w:firstLineChars="20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（三）政府信息管理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 w:lineRule="atLeast"/>
        <w:ind w:right="0" w:firstLine="560" w:firstLineChars="20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1、规范化标准化建设。立足全心全意为人民服务，围绕与群众关系密切的行政行为和服务事项，充分征集群众意见，按照“应公开、尽公开”的要求，全面梳理公开事项，细化公开内容，积极探索高效、便捷的公开方式，让群众看得到、听得懂、易获取、能监督、好参与。</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 w:lineRule="atLeast"/>
        <w:ind w:right="0" w:firstLine="560" w:firstLineChars="20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2、数字化管理。加大数据公开力度。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 w:lineRule="atLeast"/>
        <w:ind w:right="0" w:firstLine="560" w:firstLineChars="20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3、规范信息审核发布机制。加强信息发布审核制度。街办各科室发布的信息须经分管领导审核同意后才能发布，本着“谁报送、谁负责，谁承诺、谁办理”的原则，认真做好信息公开审核。</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 w:lineRule="atLeast"/>
        <w:ind w:right="0" w:firstLine="560" w:firstLineChars="20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4、规范性文件清理。规范性文件专项清理已完成。</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 w:lineRule="atLeast"/>
        <w:ind w:right="0" w:firstLine="560" w:firstLineChars="20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（四）政府信息公开平台建设。优化政府信息公开平台功能和保障数据统一。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 w:lineRule="atLeast"/>
        <w:ind w:right="0" w:firstLine="560" w:firstLineChars="20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（五）监督保障。党政办负责对政府信息公开的实施情况进行日常监督检查，对存在的问题及时反馈相关科室；对拒不改正、整改不力的，按有关规定予以处理。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 w:lineRule="atLeast"/>
        <w:ind w:right="0" w:firstLine="560" w:firstLineChars="200"/>
        <w:jc w:val="both"/>
        <w:textAlignment w:val="auto"/>
        <w:rPr>
          <w:rFonts w:hint="eastAsia" w:ascii="宋体" w:hAnsi="宋体" w:eastAsia="宋体" w:cs="宋体"/>
          <w:i w:val="0"/>
          <w:iCs w:val="0"/>
          <w:caps w:val="0"/>
          <w:color w:val="000000"/>
          <w:spacing w:val="0"/>
          <w:sz w:val="28"/>
          <w:szCs w:val="28"/>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 w:lineRule="atLeast"/>
        <w:ind w:right="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二、主动公开政府信息情况</w:t>
      </w:r>
    </w:p>
    <w:tbl>
      <w:tblPr>
        <w:tblStyle w:val="5"/>
        <w:tblW w:w="8349" w:type="dxa"/>
        <w:tblCellSpacing w:w="0" w:type="dxa"/>
        <w:tblInd w:w="17"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
      <w:tblGrid>
        <w:gridCol w:w="2084"/>
        <w:gridCol w:w="28"/>
        <w:gridCol w:w="1981"/>
        <w:gridCol w:w="1996"/>
        <w:gridCol w:w="226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67" w:hRule="exact"/>
          <w:tblCellSpacing w:w="0" w:type="dxa"/>
        </w:trPr>
        <w:tc>
          <w:tcPr>
            <w:tcW w:w="8349" w:type="dxa"/>
            <w:gridSpan w:val="5"/>
            <w:shd w:val="clear" w:color="auto" w:fill="FFFFFF"/>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rPr>
                <w:rFonts w:hint="eastAsia" w:ascii="宋体" w:hAnsi="宋体" w:eastAsia="宋体" w:cs="宋体"/>
                <w:sz w:val="28"/>
                <w:szCs w:val="28"/>
              </w:rPr>
            </w:pPr>
            <w:r>
              <w:rPr>
                <w:rFonts w:hint="eastAsia" w:ascii="宋体" w:hAnsi="宋体" w:eastAsia="宋体" w:cs="宋体"/>
                <w:i w:val="0"/>
                <w:iCs w:val="0"/>
                <w:caps w:val="0"/>
                <w:color w:val="000000"/>
                <w:spacing w:val="0"/>
                <w:sz w:val="28"/>
                <w:szCs w:val="28"/>
              </w:rPr>
              <w:t>第二十条第（一）项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567" w:hRule="exact"/>
          <w:tblCellSpacing w:w="0" w:type="dxa"/>
        </w:trPr>
        <w:tc>
          <w:tcPr>
            <w:tcW w:w="2112" w:type="dxa"/>
            <w:gridSpan w:val="2"/>
            <w:shd w:val="clear" w:color="auto" w:fill="FFFFFF"/>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rPr>
                <w:rFonts w:hint="eastAsia" w:ascii="宋体" w:hAnsi="宋体" w:eastAsia="宋体" w:cs="宋体"/>
                <w:sz w:val="28"/>
                <w:szCs w:val="28"/>
              </w:rPr>
            </w:pPr>
            <w:r>
              <w:rPr>
                <w:rFonts w:hint="eastAsia" w:ascii="宋体" w:hAnsi="宋体" w:eastAsia="宋体" w:cs="宋体"/>
                <w:i w:val="0"/>
                <w:iCs w:val="0"/>
                <w:caps w:val="0"/>
                <w:color w:val="000000"/>
                <w:spacing w:val="0"/>
                <w:sz w:val="28"/>
                <w:szCs w:val="28"/>
              </w:rPr>
              <w:t>信息内容</w:t>
            </w:r>
          </w:p>
        </w:tc>
        <w:tc>
          <w:tcPr>
            <w:tcW w:w="1981" w:type="dxa"/>
            <w:shd w:val="clear" w:color="auto" w:fill="FFFFFF"/>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rPr>
                <w:rFonts w:hint="eastAsia" w:ascii="宋体" w:hAnsi="宋体" w:eastAsia="宋体" w:cs="宋体"/>
                <w:sz w:val="28"/>
                <w:szCs w:val="28"/>
              </w:rPr>
            </w:pPr>
            <w:r>
              <w:rPr>
                <w:rFonts w:hint="eastAsia" w:ascii="宋体" w:hAnsi="宋体" w:eastAsia="宋体" w:cs="宋体"/>
                <w:i w:val="0"/>
                <w:iCs w:val="0"/>
                <w:caps w:val="0"/>
                <w:color w:val="000000"/>
                <w:spacing w:val="0"/>
                <w:sz w:val="28"/>
                <w:szCs w:val="28"/>
              </w:rPr>
              <w:t>本年制发件数</w:t>
            </w:r>
          </w:p>
        </w:tc>
        <w:tc>
          <w:tcPr>
            <w:tcW w:w="1996" w:type="dxa"/>
            <w:shd w:val="clear" w:color="auto" w:fill="FFFFFF"/>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rPr>
                <w:rFonts w:hint="eastAsia" w:ascii="宋体" w:hAnsi="宋体" w:eastAsia="宋体" w:cs="宋体"/>
                <w:sz w:val="28"/>
                <w:szCs w:val="28"/>
              </w:rPr>
            </w:pPr>
            <w:r>
              <w:rPr>
                <w:rFonts w:hint="eastAsia" w:ascii="宋体" w:hAnsi="宋体" w:eastAsia="宋体" w:cs="宋体"/>
                <w:i w:val="0"/>
                <w:iCs w:val="0"/>
                <w:caps w:val="0"/>
                <w:color w:val="000000"/>
                <w:spacing w:val="0"/>
                <w:sz w:val="28"/>
                <w:szCs w:val="28"/>
              </w:rPr>
              <w:t>本年废止件数</w:t>
            </w:r>
          </w:p>
        </w:tc>
        <w:tc>
          <w:tcPr>
            <w:tcW w:w="2260" w:type="dxa"/>
            <w:shd w:val="clear" w:color="auto" w:fill="FFFFFF"/>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rPr>
                <w:rFonts w:hint="eastAsia" w:ascii="宋体" w:hAnsi="宋体" w:eastAsia="宋体" w:cs="宋体"/>
                <w:sz w:val="28"/>
                <w:szCs w:val="28"/>
              </w:rPr>
            </w:pPr>
            <w:r>
              <w:rPr>
                <w:rFonts w:hint="eastAsia" w:ascii="宋体" w:hAnsi="宋体" w:eastAsia="宋体" w:cs="宋体"/>
                <w:i w:val="0"/>
                <w:iCs w:val="0"/>
                <w:caps w:val="0"/>
                <w:color w:val="000000"/>
                <w:spacing w:val="0"/>
                <w:sz w:val="28"/>
                <w:szCs w:val="28"/>
              </w:rPr>
              <w:t>现行有效件数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67" w:hRule="exact"/>
          <w:tblCellSpacing w:w="0" w:type="dxa"/>
        </w:trPr>
        <w:tc>
          <w:tcPr>
            <w:tcW w:w="2112" w:type="dxa"/>
            <w:gridSpan w:val="2"/>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left"/>
              <w:rPr>
                <w:rFonts w:hint="eastAsia" w:ascii="宋体" w:hAnsi="宋体" w:eastAsia="宋体" w:cs="宋体"/>
                <w:sz w:val="28"/>
                <w:szCs w:val="28"/>
              </w:rPr>
            </w:pPr>
            <w:r>
              <w:rPr>
                <w:rFonts w:hint="eastAsia" w:ascii="宋体" w:hAnsi="宋体" w:eastAsia="宋体" w:cs="宋体"/>
                <w:i w:val="0"/>
                <w:iCs w:val="0"/>
                <w:caps w:val="0"/>
                <w:color w:val="000000"/>
                <w:spacing w:val="0"/>
                <w:sz w:val="28"/>
                <w:szCs w:val="28"/>
              </w:rPr>
              <w:t>规章</w:t>
            </w:r>
          </w:p>
        </w:tc>
        <w:tc>
          <w:tcPr>
            <w:tcW w:w="1981"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rPr>
                <w:rFonts w:hint="eastAsia" w:ascii="宋体" w:hAnsi="宋体" w:eastAsia="宋体" w:cs="宋体"/>
                <w:color w:val="auto"/>
                <w:sz w:val="28"/>
                <w:szCs w:val="28"/>
              </w:rPr>
            </w:pPr>
            <w:r>
              <w:rPr>
                <w:rFonts w:hint="eastAsia" w:ascii="宋体" w:hAnsi="宋体" w:eastAsia="宋体" w:cs="宋体"/>
                <w:i w:val="0"/>
                <w:iCs w:val="0"/>
                <w:caps w:val="0"/>
                <w:color w:val="auto"/>
                <w:spacing w:val="0"/>
                <w:sz w:val="28"/>
                <w:szCs w:val="28"/>
              </w:rPr>
              <w:t>0</w:t>
            </w:r>
          </w:p>
        </w:tc>
        <w:tc>
          <w:tcPr>
            <w:tcW w:w="199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rPr>
                <w:rFonts w:hint="eastAsia" w:ascii="宋体" w:hAnsi="宋体" w:eastAsia="宋体" w:cs="宋体"/>
                <w:color w:val="auto"/>
                <w:sz w:val="28"/>
                <w:szCs w:val="28"/>
              </w:rPr>
            </w:pPr>
            <w:r>
              <w:rPr>
                <w:rFonts w:hint="eastAsia" w:ascii="宋体" w:hAnsi="宋体" w:eastAsia="宋体" w:cs="宋体"/>
                <w:i w:val="0"/>
                <w:iCs w:val="0"/>
                <w:caps w:val="0"/>
                <w:color w:val="auto"/>
                <w:spacing w:val="0"/>
                <w:sz w:val="28"/>
                <w:szCs w:val="28"/>
              </w:rPr>
              <w:t>0</w:t>
            </w:r>
          </w:p>
        </w:tc>
        <w:tc>
          <w:tcPr>
            <w:tcW w:w="2260"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rPr>
                <w:rFonts w:hint="eastAsia" w:ascii="宋体" w:hAnsi="宋体" w:eastAsia="宋体" w:cs="宋体"/>
                <w:color w:val="auto"/>
                <w:sz w:val="28"/>
                <w:szCs w:val="28"/>
              </w:rPr>
            </w:pPr>
            <w:r>
              <w:rPr>
                <w:rFonts w:hint="eastAsia" w:ascii="宋体" w:hAnsi="宋体" w:eastAsia="宋体" w:cs="宋体"/>
                <w:i w:val="0"/>
                <w:iCs w:val="0"/>
                <w:caps w:val="0"/>
                <w:color w:val="auto"/>
                <w:spacing w:val="0"/>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567" w:hRule="exact"/>
          <w:tblCellSpacing w:w="0" w:type="dxa"/>
        </w:trPr>
        <w:tc>
          <w:tcPr>
            <w:tcW w:w="2112" w:type="dxa"/>
            <w:gridSpan w:val="2"/>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left"/>
              <w:rPr>
                <w:rFonts w:hint="eastAsia" w:ascii="宋体" w:hAnsi="宋体" w:eastAsia="宋体" w:cs="宋体"/>
                <w:sz w:val="28"/>
                <w:szCs w:val="28"/>
              </w:rPr>
            </w:pPr>
            <w:r>
              <w:rPr>
                <w:rFonts w:hint="eastAsia" w:ascii="宋体" w:hAnsi="宋体" w:eastAsia="宋体" w:cs="宋体"/>
                <w:i w:val="0"/>
                <w:iCs w:val="0"/>
                <w:caps w:val="0"/>
                <w:color w:val="000000"/>
                <w:spacing w:val="0"/>
                <w:sz w:val="28"/>
                <w:szCs w:val="28"/>
              </w:rPr>
              <w:t>行政规范性文件</w:t>
            </w:r>
          </w:p>
        </w:tc>
        <w:tc>
          <w:tcPr>
            <w:tcW w:w="1981"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9</w:t>
            </w:r>
          </w:p>
        </w:tc>
        <w:tc>
          <w:tcPr>
            <w:tcW w:w="1996"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rPr>
                <w:rFonts w:hint="eastAsia" w:ascii="宋体" w:hAnsi="宋体" w:eastAsia="宋体" w:cs="宋体"/>
                <w:color w:val="auto"/>
                <w:sz w:val="28"/>
                <w:szCs w:val="28"/>
              </w:rPr>
            </w:pPr>
            <w:r>
              <w:rPr>
                <w:rFonts w:hint="eastAsia" w:ascii="宋体" w:hAnsi="宋体" w:eastAsia="宋体" w:cs="宋体"/>
                <w:i w:val="0"/>
                <w:iCs w:val="0"/>
                <w:caps w:val="0"/>
                <w:color w:val="auto"/>
                <w:spacing w:val="0"/>
                <w:sz w:val="28"/>
                <w:szCs w:val="28"/>
              </w:rPr>
              <w:t>0</w:t>
            </w:r>
          </w:p>
        </w:tc>
        <w:tc>
          <w:tcPr>
            <w:tcW w:w="2260"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67" w:hRule="exact"/>
          <w:tblCellSpacing w:w="0" w:type="dxa"/>
        </w:trPr>
        <w:tc>
          <w:tcPr>
            <w:tcW w:w="8349" w:type="dxa"/>
            <w:gridSpan w:val="5"/>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rPr>
                <w:rFonts w:hint="eastAsia" w:ascii="宋体" w:hAnsi="宋体" w:eastAsia="宋体" w:cs="宋体"/>
                <w:sz w:val="28"/>
                <w:szCs w:val="28"/>
              </w:rPr>
            </w:pPr>
            <w:r>
              <w:rPr>
                <w:rFonts w:hint="eastAsia" w:ascii="宋体" w:hAnsi="宋体" w:eastAsia="宋体" w:cs="宋体"/>
                <w:i w:val="0"/>
                <w:iCs w:val="0"/>
                <w:caps w:val="0"/>
                <w:color w:val="000000"/>
                <w:spacing w:val="0"/>
                <w:sz w:val="28"/>
                <w:szCs w:val="28"/>
              </w:rPr>
              <w:t>第二十条第（五）项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567" w:hRule="exact"/>
          <w:tblCellSpacing w:w="0" w:type="dxa"/>
        </w:trPr>
        <w:tc>
          <w:tcPr>
            <w:tcW w:w="2112" w:type="dxa"/>
            <w:gridSpan w:val="2"/>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rPr>
                <w:rFonts w:hint="eastAsia" w:ascii="宋体" w:hAnsi="宋体" w:eastAsia="宋体" w:cs="宋体"/>
                <w:sz w:val="28"/>
                <w:szCs w:val="28"/>
              </w:rPr>
            </w:pPr>
            <w:r>
              <w:rPr>
                <w:rFonts w:hint="eastAsia" w:ascii="宋体" w:hAnsi="宋体" w:eastAsia="宋体" w:cs="宋体"/>
                <w:i w:val="0"/>
                <w:iCs w:val="0"/>
                <w:caps w:val="0"/>
                <w:color w:val="000000"/>
                <w:spacing w:val="0"/>
                <w:sz w:val="28"/>
                <w:szCs w:val="28"/>
              </w:rPr>
              <w:t>信息内容</w:t>
            </w:r>
          </w:p>
        </w:tc>
        <w:tc>
          <w:tcPr>
            <w:tcW w:w="6237" w:type="dxa"/>
            <w:gridSpan w:val="3"/>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rPr>
                <w:rFonts w:hint="eastAsia" w:ascii="宋体" w:hAnsi="宋体" w:eastAsia="宋体" w:cs="宋体"/>
                <w:sz w:val="28"/>
                <w:szCs w:val="28"/>
              </w:rPr>
            </w:pPr>
            <w:r>
              <w:rPr>
                <w:rFonts w:hint="eastAsia" w:ascii="宋体" w:hAnsi="宋体" w:eastAsia="宋体" w:cs="宋体"/>
                <w:i w:val="0"/>
                <w:iCs w:val="0"/>
                <w:caps w:val="0"/>
                <w:color w:val="000000"/>
                <w:spacing w:val="0"/>
                <w:sz w:val="28"/>
                <w:szCs w:val="28"/>
              </w:rPr>
              <w:t>处理决定数量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67" w:hRule="exact"/>
          <w:tblCellSpacing w:w="0" w:type="dxa"/>
        </w:trPr>
        <w:tc>
          <w:tcPr>
            <w:tcW w:w="2112" w:type="dxa"/>
            <w:gridSpan w:val="2"/>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宋体" w:hAnsi="宋体" w:eastAsia="宋体" w:cs="宋体"/>
                <w:sz w:val="28"/>
                <w:szCs w:val="28"/>
              </w:rPr>
            </w:pPr>
            <w:r>
              <w:rPr>
                <w:rFonts w:hint="eastAsia" w:ascii="宋体" w:hAnsi="宋体" w:eastAsia="宋体" w:cs="宋体"/>
                <w:i w:val="0"/>
                <w:iCs w:val="0"/>
                <w:caps w:val="0"/>
                <w:color w:val="000000"/>
                <w:spacing w:val="0"/>
                <w:sz w:val="28"/>
                <w:szCs w:val="28"/>
              </w:rPr>
              <w:t>行政许可</w:t>
            </w:r>
          </w:p>
        </w:tc>
        <w:tc>
          <w:tcPr>
            <w:tcW w:w="6237" w:type="dxa"/>
            <w:gridSpan w:val="3"/>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rPr>
                <w:rFonts w:hint="eastAsia" w:ascii="宋体" w:hAnsi="宋体" w:eastAsia="宋体" w:cs="宋体"/>
                <w:sz w:val="28"/>
                <w:szCs w:val="28"/>
              </w:rPr>
            </w:pPr>
            <w:r>
              <w:rPr>
                <w:rFonts w:hint="eastAsia" w:ascii="宋体" w:hAnsi="宋体" w:eastAsia="宋体" w:cs="宋体"/>
                <w:i w:val="0"/>
                <w:iCs w:val="0"/>
                <w:caps w:val="0"/>
                <w:color w:val="auto"/>
                <w:spacing w:val="0"/>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67" w:hRule="exact"/>
          <w:tblCellSpacing w:w="0" w:type="dxa"/>
        </w:trPr>
        <w:tc>
          <w:tcPr>
            <w:tcW w:w="8349" w:type="dxa"/>
            <w:gridSpan w:val="5"/>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rPr>
                <w:rFonts w:hint="eastAsia" w:ascii="宋体" w:hAnsi="宋体" w:eastAsia="宋体" w:cs="宋体"/>
                <w:sz w:val="28"/>
                <w:szCs w:val="28"/>
              </w:rPr>
            </w:pPr>
            <w:r>
              <w:rPr>
                <w:rFonts w:hint="eastAsia" w:ascii="宋体" w:hAnsi="宋体" w:eastAsia="宋体" w:cs="宋体"/>
                <w:i w:val="0"/>
                <w:iCs w:val="0"/>
                <w:caps w:val="0"/>
                <w:color w:val="000000"/>
                <w:spacing w:val="0"/>
                <w:sz w:val="28"/>
                <w:szCs w:val="28"/>
              </w:rPr>
              <w:t>第二十条第（六）项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67" w:hRule="exact"/>
          <w:tblCellSpacing w:w="0" w:type="dxa"/>
        </w:trPr>
        <w:tc>
          <w:tcPr>
            <w:tcW w:w="2084"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rPr>
                <w:rFonts w:hint="eastAsia" w:ascii="宋体" w:hAnsi="宋体" w:eastAsia="宋体" w:cs="宋体"/>
                <w:sz w:val="28"/>
                <w:szCs w:val="28"/>
              </w:rPr>
            </w:pPr>
            <w:r>
              <w:rPr>
                <w:rFonts w:hint="eastAsia" w:ascii="宋体" w:hAnsi="宋体" w:eastAsia="宋体" w:cs="宋体"/>
                <w:i w:val="0"/>
                <w:iCs w:val="0"/>
                <w:caps w:val="0"/>
                <w:color w:val="000000"/>
                <w:spacing w:val="0"/>
                <w:sz w:val="28"/>
                <w:szCs w:val="28"/>
              </w:rPr>
              <w:t>信息内容</w:t>
            </w:r>
          </w:p>
        </w:tc>
        <w:tc>
          <w:tcPr>
            <w:tcW w:w="6265" w:type="dxa"/>
            <w:gridSpan w:val="4"/>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rPr>
                <w:rFonts w:hint="eastAsia" w:ascii="宋体" w:hAnsi="宋体" w:eastAsia="宋体" w:cs="宋体"/>
                <w:sz w:val="28"/>
                <w:szCs w:val="28"/>
              </w:rPr>
            </w:pPr>
            <w:r>
              <w:rPr>
                <w:rFonts w:hint="eastAsia" w:ascii="宋体" w:hAnsi="宋体" w:eastAsia="宋体" w:cs="宋体"/>
                <w:i w:val="0"/>
                <w:iCs w:val="0"/>
                <w:caps w:val="0"/>
                <w:color w:val="000000"/>
                <w:spacing w:val="0"/>
                <w:sz w:val="28"/>
                <w:szCs w:val="28"/>
              </w:rPr>
              <w:t>本年处理决定数量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567" w:hRule="exact"/>
          <w:tblCellSpacing w:w="0" w:type="dxa"/>
        </w:trPr>
        <w:tc>
          <w:tcPr>
            <w:tcW w:w="2084"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宋体" w:hAnsi="宋体" w:eastAsia="宋体" w:cs="宋体"/>
                <w:sz w:val="28"/>
                <w:szCs w:val="28"/>
              </w:rPr>
            </w:pPr>
            <w:r>
              <w:rPr>
                <w:rFonts w:hint="eastAsia" w:ascii="宋体" w:hAnsi="宋体" w:eastAsia="宋体" w:cs="宋体"/>
                <w:i w:val="0"/>
                <w:iCs w:val="0"/>
                <w:caps w:val="0"/>
                <w:color w:val="000000"/>
                <w:spacing w:val="0"/>
                <w:sz w:val="28"/>
                <w:szCs w:val="28"/>
              </w:rPr>
              <w:t>行政处罚</w:t>
            </w:r>
          </w:p>
        </w:tc>
        <w:tc>
          <w:tcPr>
            <w:tcW w:w="6265" w:type="dxa"/>
            <w:gridSpan w:val="4"/>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rPr>
                <w:rFonts w:hint="eastAsia" w:ascii="宋体" w:hAnsi="宋体" w:eastAsia="宋体" w:cs="宋体"/>
                <w:sz w:val="28"/>
                <w:szCs w:val="28"/>
              </w:rPr>
            </w:pPr>
            <w:r>
              <w:rPr>
                <w:rFonts w:hint="eastAsia" w:ascii="宋体" w:hAnsi="宋体" w:eastAsia="宋体" w:cs="宋体"/>
                <w:i w:val="0"/>
                <w:iCs w:val="0"/>
                <w:caps w:val="0"/>
                <w:color w:val="auto"/>
                <w:spacing w:val="0"/>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67" w:hRule="exact"/>
          <w:tblCellSpacing w:w="0" w:type="dxa"/>
        </w:trPr>
        <w:tc>
          <w:tcPr>
            <w:tcW w:w="2084"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宋体" w:hAnsi="宋体" w:eastAsia="宋体" w:cs="宋体"/>
                <w:sz w:val="28"/>
                <w:szCs w:val="28"/>
              </w:rPr>
            </w:pPr>
            <w:r>
              <w:rPr>
                <w:rFonts w:hint="eastAsia" w:ascii="宋体" w:hAnsi="宋体" w:eastAsia="宋体" w:cs="宋体"/>
                <w:i w:val="0"/>
                <w:iCs w:val="0"/>
                <w:caps w:val="0"/>
                <w:color w:val="000000"/>
                <w:spacing w:val="0"/>
                <w:sz w:val="28"/>
                <w:szCs w:val="28"/>
              </w:rPr>
              <w:t>行政强制</w:t>
            </w:r>
          </w:p>
        </w:tc>
        <w:tc>
          <w:tcPr>
            <w:tcW w:w="6265" w:type="dxa"/>
            <w:gridSpan w:val="4"/>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rPr>
                <w:rFonts w:hint="eastAsia" w:ascii="宋体" w:hAnsi="宋体" w:eastAsia="宋体" w:cs="宋体"/>
                <w:sz w:val="28"/>
                <w:szCs w:val="28"/>
              </w:rPr>
            </w:pPr>
            <w:r>
              <w:rPr>
                <w:rFonts w:hint="eastAsia" w:ascii="宋体" w:hAnsi="宋体" w:eastAsia="宋体" w:cs="宋体"/>
                <w:i w:val="0"/>
                <w:iCs w:val="0"/>
                <w:caps w:val="0"/>
                <w:color w:val="000000"/>
                <w:spacing w:val="0"/>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567" w:hRule="exact"/>
          <w:tblCellSpacing w:w="0" w:type="dxa"/>
        </w:trPr>
        <w:tc>
          <w:tcPr>
            <w:tcW w:w="8349" w:type="dxa"/>
            <w:gridSpan w:val="5"/>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rPr>
                <w:rFonts w:hint="eastAsia" w:ascii="宋体" w:hAnsi="宋体" w:eastAsia="宋体" w:cs="宋体"/>
                <w:sz w:val="28"/>
                <w:szCs w:val="28"/>
              </w:rPr>
            </w:pPr>
            <w:r>
              <w:rPr>
                <w:rFonts w:hint="eastAsia" w:ascii="宋体" w:hAnsi="宋体" w:eastAsia="宋体" w:cs="宋体"/>
                <w:i w:val="0"/>
                <w:iCs w:val="0"/>
                <w:caps w:val="0"/>
                <w:color w:val="000000"/>
                <w:spacing w:val="0"/>
                <w:sz w:val="28"/>
                <w:szCs w:val="28"/>
              </w:rPr>
              <w:t>第二十条第（八）项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567" w:hRule="exact"/>
          <w:tblCellSpacing w:w="0" w:type="dxa"/>
        </w:trPr>
        <w:tc>
          <w:tcPr>
            <w:tcW w:w="2084"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rPr>
                <w:rFonts w:hint="eastAsia" w:ascii="宋体" w:hAnsi="宋体" w:eastAsia="宋体" w:cs="宋体"/>
                <w:sz w:val="28"/>
                <w:szCs w:val="28"/>
              </w:rPr>
            </w:pPr>
            <w:r>
              <w:rPr>
                <w:rFonts w:hint="eastAsia" w:ascii="宋体" w:hAnsi="宋体" w:eastAsia="宋体" w:cs="宋体"/>
                <w:i w:val="0"/>
                <w:iCs w:val="0"/>
                <w:caps w:val="0"/>
                <w:color w:val="000000"/>
                <w:spacing w:val="0"/>
                <w:sz w:val="28"/>
                <w:szCs w:val="28"/>
              </w:rPr>
              <w:t>信息内容</w:t>
            </w:r>
          </w:p>
        </w:tc>
        <w:tc>
          <w:tcPr>
            <w:tcW w:w="6265" w:type="dxa"/>
            <w:gridSpan w:val="4"/>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rPr>
                <w:rFonts w:hint="eastAsia" w:ascii="宋体" w:hAnsi="宋体" w:eastAsia="宋体" w:cs="宋体"/>
                <w:sz w:val="28"/>
                <w:szCs w:val="28"/>
              </w:rPr>
            </w:pPr>
            <w:r>
              <w:rPr>
                <w:rFonts w:hint="eastAsia" w:ascii="宋体" w:hAnsi="宋体" w:eastAsia="宋体" w:cs="宋体"/>
                <w:i w:val="0"/>
                <w:iCs w:val="0"/>
                <w:caps w:val="0"/>
                <w:color w:val="000000"/>
                <w:spacing w:val="0"/>
                <w:sz w:val="28"/>
                <w:szCs w:val="28"/>
              </w:rPr>
              <w:t>本年收费金额（单位：万元）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67" w:hRule="exact"/>
          <w:tblCellSpacing w:w="0" w:type="dxa"/>
        </w:trPr>
        <w:tc>
          <w:tcPr>
            <w:tcW w:w="2084" w:type="dxa"/>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left"/>
              <w:rPr>
                <w:rFonts w:hint="eastAsia" w:ascii="宋体" w:hAnsi="宋体" w:eastAsia="宋体" w:cs="宋体"/>
                <w:sz w:val="28"/>
                <w:szCs w:val="28"/>
              </w:rPr>
            </w:pPr>
            <w:r>
              <w:rPr>
                <w:rFonts w:hint="eastAsia" w:ascii="宋体" w:hAnsi="宋体" w:eastAsia="宋体" w:cs="宋体"/>
                <w:i w:val="0"/>
                <w:iCs w:val="0"/>
                <w:caps w:val="0"/>
                <w:color w:val="000000"/>
                <w:spacing w:val="0"/>
                <w:sz w:val="28"/>
                <w:szCs w:val="28"/>
              </w:rPr>
              <w:t>行政事业性收费</w:t>
            </w:r>
          </w:p>
        </w:tc>
        <w:tc>
          <w:tcPr>
            <w:tcW w:w="6265" w:type="dxa"/>
            <w:gridSpan w:val="4"/>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rPr>
                <w:rFonts w:hint="eastAsia" w:ascii="宋体" w:hAnsi="宋体" w:eastAsia="宋体" w:cs="宋体"/>
                <w:sz w:val="28"/>
                <w:szCs w:val="28"/>
              </w:rPr>
            </w:pPr>
            <w:r>
              <w:rPr>
                <w:rFonts w:hint="eastAsia" w:ascii="宋体" w:hAnsi="宋体" w:eastAsia="宋体" w:cs="宋体"/>
                <w:i w:val="0"/>
                <w:iCs w:val="0"/>
                <w:caps w:val="0"/>
                <w:color w:val="000000"/>
                <w:spacing w:val="0"/>
                <w:sz w:val="28"/>
                <w:szCs w:val="28"/>
              </w:rPr>
              <w:t>0</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left="0" w:right="0" w:firstLine="420"/>
        <w:jc w:val="both"/>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 </w:t>
      </w:r>
    </w:p>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三、收到和处理政府信息公开申请情况</w:t>
      </w:r>
    </w:p>
    <w:tbl>
      <w:tblPr>
        <w:tblW w:w="0" w:type="auto"/>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736"/>
        <w:gridCol w:w="965"/>
        <w:gridCol w:w="3703"/>
        <w:gridCol w:w="410"/>
        <w:gridCol w:w="432"/>
        <w:gridCol w:w="366"/>
        <w:gridCol w:w="454"/>
        <w:gridCol w:w="410"/>
        <w:gridCol w:w="432"/>
        <w:gridCol w:w="44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6600" w:type="dxa"/>
            <w:gridSpan w:val="3"/>
            <w:vMerge w:val="restart"/>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（本列数据的勾稽关系为：第一项加第二项之和，等于第三项加第四项之和）</w:t>
            </w:r>
          </w:p>
        </w:tc>
        <w:tc>
          <w:tcPr>
            <w:tcW w:w="3135" w:type="dxa"/>
            <w:gridSpan w:val="7"/>
            <w:shd w:val="clear"/>
            <w:vAlign w:val="center"/>
          </w:tcPr>
          <w:p>
            <w:pPr>
              <w:pStyle w:val="4"/>
              <w:keepNext w:val="0"/>
              <w:keepLines w:val="0"/>
              <w:widowControl/>
              <w:suppressLineNumbers w:val="0"/>
              <w:spacing w:before="0" w:beforeAutospacing="0" w:after="0" w:afterAutospacing="0" w:line="27" w:lineRule="atLeast"/>
              <w:jc w:val="center"/>
              <w:rPr>
                <w:rFonts w:hint="eastAsia" w:ascii="宋体" w:hAnsi="宋体" w:eastAsia="宋体" w:cs="宋体"/>
                <w:sz w:val="28"/>
                <w:szCs w:val="28"/>
              </w:rPr>
            </w:pPr>
            <w:r>
              <w:rPr>
                <w:rFonts w:hint="eastAsia" w:ascii="宋体" w:hAnsi="宋体" w:eastAsia="宋体" w:cs="宋体"/>
                <w:sz w:val="28"/>
                <w:szCs w:val="28"/>
              </w:rPr>
              <w:t>申请人情</w:t>
            </w:r>
            <w:bookmarkStart w:id="0" w:name="_GoBack"/>
            <w:bookmarkEnd w:id="0"/>
            <w:r>
              <w:rPr>
                <w:rFonts w:hint="eastAsia" w:ascii="宋体" w:hAnsi="宋体" w:eastAsia="宋体" w:cs="宋体"/>
                <w:sz w:val="28"/>
                <w:szCs w:val="28"/>
              </w:rPr>
              <w:t>况</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6600" w:type="dxa"/>
            <w:gridSpan w:val="3"/>
            <w:vMerge w:val="continue"/>
            <w:shd w:val="clear"/>
            <w:vAlign w:val="center"/>
          </w:tcPr>
          <w:p>
            <w:pPr>
              <w:rPr>
                <w:rFonts w:hint="eastAsia" w:ascii="宋体" w:hAnsi="宋体" w:eastAsia="宋体" w:cs="宋体"/>
                <w:sz w:val="28"/>
                <w:szCs w:val="28"/>
              </w:rPr>
            </w:pPr>
          </w:p>
        </w:tc>
        <w:tc>
          <w:tcPr>
            <w:tcW w:w="435" w:type="dxa"/>
            <w:vMerge w:val="restart"/>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自</w:t>
            </w:r>
          </w:p>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 </w:t>
            </w:r>
          </w:p>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然</w:t>
            </w:r>
          </w:p>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 </w:t>
            </w:r>
          </w:p>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人</w:t>
            </w:r>
          </w:p>
        </w:tc>
        <w:tc>
          <w:tcPr>
            <w:tcW w:w="2235" w:type="dxa"/>
            <w:gridSpan w:val="5"/>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法人或其他组织</w:t>
            </w:r>
          </w:p>
        </w:tc>
        <w:tc>
          <w:tcPr>
            <w:tcW w:w="465" w:type="dxa"/>
            <w:vMerge w:val="restart"/>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总计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6600" w:type="dxa"/>
            <w:gridSpan w:val="3"/>
            <w:vMerge w:val="continue"/>
            <w:shd w:val="clear"/>
            <w:vAlign w:val="center"/>
          </w:tcPr>
          <w:p>
            <w:pPr>
              <w:rPr>
                <w:rFonts w:hint="eastAsia" w:ascii="宋体" w:hAnsi="宋体" w:eastAsia="宋体" w:cs="宋体"/>
                <w:sz w:val="28"/>
                <w:szCs w:val="28"/>
              </w:rPr>
            </w:pPr>
          </w:p>
        </w:tc>
        <w:tc>
          <w:tcPr>
            <w:tcW w:w="435" w:type="dxa"/>
            <w:vMerge w:val="continue"/>
            <w:shd w:val="clear"/>
            <w:vAlign w:val="center"/>
          </w:tcPr>
          <w:p>
            <w:pPr>
              <w:rPr>
                <w:rFonts w:hint="eastAsia" w:ascii="宋体" w:hAnsi="宋体" w:eastAsia="宋体" w:cs="宋体"/>
                <w:sz w:val="28"/>
                <w:szCs w:val="28"/>
              </w:rPr>
            </w:pPr>
          </w:p>
        </w:tc>
        <w:tc>
          <w:tcPr>
            <w:tcW w:w="46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商业</w:t>
            </w:r>
          </w:p>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企业</w:t>
            </w:r>
          </w:p>
        </w:tc>
        <w:tc>
          <w:tcPr>
            <w:tcW w:w="37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科研</w:t>
            </w:r>
          </w:p>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机构</w:t>
            </w:r>
          </w:p>
        </w:tc>
        <w:tc>
          <w:tcPr>
            <w:tcW w:w="49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社会公益组织</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法律服务机构</w:t>
            </w:r>
          </w:p>
        </w:tc>
        <w:tc>
          <w:tcPr>
            <w:tcW w:w="45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其他</w:t>
            </w:r>
          </w:p>
        </w:tc>
        <w:tc>
          <w:tcPr>
            <w:tcW w:w="465" w:type="dxa"/>
            <w:vMerge w:val="continue"/>
            <w:shd w:val="clear"/>
            <w:vAlign w:val="center"/>
          </w:tcPr>
          <w:p>
            <w:pPr>
              <w:rPr>
                <w:rFonts w:hint="eastAsia" w:ascii="宋体" w:hAnsi="宋体" w:eastAsia="宋体" w:cs="宋体"/>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6600" w:type="dxa"/>
            <w:gridSpan w:val="3"/>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一、本年新收政府信息公开申请数量</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6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37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9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5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46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6600" w:type="dxa"/>
            <w:gridSpan w:val="3"/>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二、上年结转政府信息公开申请数量</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6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37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9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5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46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780" w:type="dxa"/>
            <w:vMerge w:val="restart"/>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三、本年度办理结果</w:t>
            </w:r>
          </w:p>
        </w:tc>
        <w:tc>
          <w:tcPr>
            <w:tcW w:w="5820" w:type="dxa"/>
            <w:gridSpan w:val="2"/>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（一）予以公开</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6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37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9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5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46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780" w:type="dxa"/>
            <w:vMerge w:val="continue"/>
            <w:shd w:val="clear"/>
            <w:vAlign w:val="center"/>
          </w:tcPr>
          <w:p>
            <w:pPr>
              <w:rPr>
                <w:rFonts w:hint="eastAsia" w:ascii="宋体" w:hAnsi="宋体" w:eastAsia="宋体" w:cs="宋体"/>
                <w:sz w:val="28"/>
                <w:szCs w:val="28"/>
              </w:rPr>
            </w:pPr>
          </w:p>
        </w:tc>
        <w:tc>
          <w:tcPr>
            <w:tcW w:w="5820" w:type="dxa"/>
            <w:gridSpan w:val="2"/>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（二）部分公开（区分处理的，只计这一情形，不计其他情形）</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6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37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9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5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46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780" w:type="dxa"/>
            <w:vMerge w:val="continue"/>
            <w:shd w:val="clear"/>
            <w:vAlign w:val="center"/>
          </w:tcPr>
          <w:p>
            <w:pPr>
              <w:rPr>
                <w:rFonts w:hint="eastAsia" w:ascii="宋体" w:hAnsi="宋体" w:eastAsia="宋体" w:cs="宋体"/>
                <w:sz w:val="28"/>
                <w:szCs w:val="28"/>
              </w:rPr>
            </w:pPr>
          </w:p>
        </w:tc>
        <w:tc>
          <w:tcPr>
            <w:tcW w:w="990" w:type="dxa"/>
            <w:vMerge w:val="restart"/>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（三）不予公开</w:t>
            </w:r>
          </w:p>
        </w:tc>
        <w:tc>
          <w:tcPr>
            <w:tcW w:w="481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1.属于国家秘密</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6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37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9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5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46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780" w:type="dxa"/>
            <w:vMerge w:val="continue"/>
            <w:shd w:val="clear"/>
            <w:vAlign w:val="center"/>
          </w:tcPr>
          <w:p>
            <w:pPr>
              <w:rPr>
                <w:rFonts w:hint="eastAsia" w:ascii="宋体" w:hAnsi="宋体" w:eastAsia="宋体" w:cs="宋体"/>
                <w:sz w:val="28"/>
                <w:szCs w:val="28"/>
              </w:rPr>
            </w:pPr>
          </w:p>
        </w:tc>
        <w:tc>
          <w:tcPr>
            <w:tcW w:w="990" w:type="dxa"/>
            <w:vMerge w:val="continue"/>
            <w:shd w:val="clear"/>
            <w:vAlign w:val="center"/>
          </w:tcPr>
          <w:p>
            <w:pPr>
              <w:rPr>
                <w:rFonts w:hint="eastAsia" w:ascii="宋体" w:hAnsi="宋体" w:eastAsia="宋体" w:cs="宋体"/>
                <w:sz w:val="28"/>
                <w:szCs w:val="28"/>
              </w:rPr>
            </w:pPr>
          </w:p>
        </w:tc>
        <w:tc>
          <w:tcPr>
            <w:tcW w:w="481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2.其他法律行政法规禁止公开</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6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37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9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5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46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780" w:type="dxa"/>
            <w:vMerge w:val="continue"/>
            <w:shd w:val="clear"/>
            <w:vAlign w:val="center"/>
          </w:tcPr>
          <w:p>
            <w:pPr>
              <w:rPr>
                <w:rFonts w:hint="eastAsia" w:ascii="宋体" w:hAnsi="宋体" w:eastAsia="宋体" w:cs="宋体"/>
                <w:sz w:val="28"/>
                <w:szCs w:val="28"/>
              </w:rPr>
            </w:pPr>
          </w:p>
        </w:tc>
        <w:tc>
          <w:tcPr>
            <w:tcW w:w="990" w:type="dxa"/>
            <w:vMerge w:val="continue"/>
            <w:shd w:val="clear"/>
            <w:vAlign w:val="center"/>
          </w:tcPr>
          <w:p>
            <w:pPr>
              <w:rPr>
                <w:rFonts w:hint="eastAsia" w:ascii="宋体" w:hAnsi="宋体" w:eastAsia="宋体" w:cs="宋体"/>
                <w:sz w:val="28"/>
                <w:szCs w:val="28"/>
              </w:rPr>
            </w:pPr>
          </w:p>
        </w:tc>
        <w:tc>
          <w:tcPr>
            <w:tcW w:w="481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3.危及“三安全一稳定”</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6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37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9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5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46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780" w:type="dxa"/>
            <w:vMerge w:val="continue"/>
            <w:shd w:val="clear"/>
            <w:vAlign w:val="center"/>
          </w:tcPr>
          <w:p>
            <w:pPr>
              <w:rPr>
                <w:rFonts w:hint="eastAsia" w:ascii="宋体" w:hAnsi="宋体" w:eastAsia="宋体" w:cs="宋体"/>
                <w:sz w:val="28"/>
                <w:szCs w:val="28"/>
              </w:rPr>
            </w:pPr>
          </w:p>
        </w:tc>
        <w:tc>
          <w:tcPr>
            <w:tcW w:w="990" w:type="dxa"/>
            <w:vMerge w:val="continue"/>
            <w:shd w:val="clear"/>
            <w:vAlign w:val="center"/>
          </w:tcPr>
          <w:p>
            <w:pPr>
              <w:rPr>
                <w:rFonts w:hint="eastAsia" w:ascii="宋体" w:hAnsi="宋体" w:eastAsia="宋体" w:cs="宋体"/>
                <w:sz w:val="28"/>
                <w:szCs w:val="28"/>
              </w:rPr>
            </w:pPr>
          </w:p>
        </w:tc>
        <w:tc>
          <w:tcPr>
            <w:tcW w:w="481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4.保护第三方合法权益</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6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37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9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5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46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780" w:type="dxa"/>
            <w:vMerge w:val="continue"/>
            <w:shd w:val="clear"/>
            <w:vAlign w:val="center"/>
          </w:tcPr>
          <w:p>
            <w:pPr>
              <w:rPr>
                <w:rFonts w:hint="eastAsia" w:ascii="宋体" w:hAnsi="宋体" w:eastAsia="宋体" w:cs="宋体"/>
                <w:sz w:val="28"/>
                <w:szCs w:val="28"/>
              </w:rPr>
            </w:pPr>
          </w:p>
        </w:tc>
        <w:tc>
          <w:tcPr>
            <w:tcW w:w="990" w:type="dxa"/>
            <w:vMerge w:val="continue"/>
            <w:shd w:val="clear"/>
            <w:vAlign w:val="center"/>
          </w:tcPr>
          <w:p>
            <w:pPr>
              <w:rPr>
                <w:rFonts w:hint="eastAsia" w:ascii="宋体" w:hAnsi="宋体" w:eastAsia="宋体" w:cs="宋体"/>
                <w:sz w:val="28"/>
                <w:szCs w:val="28"/>
              </w:rPr>
            </w:pPr>
          </w:p>
        </w:tc>
        <w:tc>
          <w:tcPr>
            <w:tcW w:w="481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5.属于三类内部事务信息</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6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37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9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5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46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780" w:type="dxa"/>
            <w:vMerge w:val="continue"/>
            <w:shd w:val="clear"/>
            <w:vAlign w:val="center"/>
          </w:tcPr>
          <w:p>
            <w:pPr>
              <w:rPr>
                <w:rFonts w:hint="eastAsia" w:ascii="宋体" w:hAnsi="宋体" w:eastAsia="宋体" w:cs="宋体"/>
                <w:sz w:val="28"/>
                <w:szCs w:val="28"/>
              </w:rPr>
            </w:pPr>
          </w:p>
        </w:tc>
        <w:tc>
          <w:tcPr>
            <w:tcW w:w="990" w:type="dxa"/>
            <w:vMerge w:val="continue"/>
            <w:shd w:val="clear"/>
            <w:vAlign w:val="center"/>
          </w:tcPr>
          <w:p>
            <w:pPr>
              <w:rPr>
                <w:rFonts w:hint="eastAsia" w:ascii="宋体" w:hAnsi="宋体" w:eastAsia="宋体" w:cs="宋体"/>
                <w:sz w:val="28"/>
                <w:szCs w:val="28"/>
              </w:rPr>
            </w:pPr>
          </w:p>
        </w:tc>
        <w:tc>
          <w:tcPr>
            <w:tcW w:w="481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6.属于四类过程性信息</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6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37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9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5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46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780" w:type="dxa"/>
            <w:vMerge w:val="continue"/>
            <w:shd w:val="clear"/>
            <w:vAlign w:val="center"/>
          </w:tcPr>
          <w:p>
            <w:pPr>
              <w:rPr>
                <w:rFonts w:hint="eastAsia" w:ascii="宋体" w:hAnsi="宋体" w:eastAsia="宋体" w:cs="宋体"/>
                <w:sz w:val="28"/>
                <w:szCs w:val="28"/>
              </w:rPr>
            </w:pPr>
          </w:p>
        </w:tc>
        <w:tc>
          <w:tcPr>
            <w:tcW w:w="990" w:type="dxa"/>
            <w:vMerge w:val="continue"/>
            <w:shd w:val="clear"/>
            <w:vAlign w:val="center"/>
          </w:tcPr>
          <w:p>
            <w:pPr>
              <w:rPr>
                <w:rFonts w:hint="eastAsia" w:ascii="宋体" w:hAnsi="宋体" w:eastAsia="宋体" w:cs="宋体"/>
                <w:sz w:val="28"/>
                <w:szCs w:val="28"/>
              </w:rPr>
            </w:pPr>
          </w:p>
        </w:tc>
        <w:tc>
          <w:tcPr>
            <w:tcW w:w="481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7.属于行政执法案卷</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6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37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9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5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46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780" w:type="dxa"/>
            <w:vMerge w:val="continue"/>
            <w:shd w:val="clear"/>
            <w:vAlign w:val="center"/>
          </w:tcPr>
          <w:p>
            <w:pPr>
              <w:rPr>
                <w:rFonts w:hint="eastAsia" w:ascii="宋体" w:hAnsi="宋体" w:eastAsia="宋体" w:cs="宋体"/>
                <w:sz w:val="28"/>
                <w:szCs w:val="28"/>
              </w:rPr>
            </w:pPr>
          </w:p>
        </w:tc>
        <w:tc>
          <w:tcPr>
            <w:tcW w:w="990" w:type="dxa"/>
            <w:vMerge w:val="continue"/>
            <w:shd w:val="clear"/>
            <w:vAlign w:val="center"/>
          </w:tcPr>
          <w:p>
            <w:pPr>
              <w:rPr>
                <w:rFonts w:hint="eastAsia" w:ascii="宋体" w:hAnsi="宋体" w:eastAsia="宋体" w:cs="宋体"/>
                <w:sz w:val="28"/>
                <w:szCs w:val="28"/>
              </w:rPr>
            </w:pPr>
          </w:p>
        </w:tc>
        <w:tc>
          <w:tcPr>
            <w:tcW w:w="481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8.属于行政查询事项</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6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37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9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5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46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780" w:type="dxa"/>
            <w:vMerge w:val="continue"/>
            <w:shd w:val="clear"/>
            <w:vAlign w:val="center"/>
          </w:tcPr>
          <w:p>
            <w:pPr>
              <w:rPr>
                <w:rFonts w:hint="eastAsia" w:ascii="宋体" w:hAnsi="宋体" w:eastAsia="宋体" w:cs="宋体"/>
                <w:sz w:val="28"/>
                <w:szCs w:val="28"/>
              </w:rPr>
            </w:pPr>
          </w:p>
        </w:tc>
        <w:tc>
          <w:tcPr>
            <w:tcW w:w="990" w:type="dxa"/>
            <w:vMerge w:val="restart"/>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（四）无法提供</w:t>
            </w:r>
          </w:p>
        </w:tc>
        <w:tc>
          <w:tcPr>
            <w:tcW w:w="481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1.本机关不掌握相关政府信息</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6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37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9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5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46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780" w:type="dxa"/>
            <w:vMerge w:val="continue"/>
            <w:shd w:val="clear"/>
            <w:vAlign w:val="center"/>
          </w:tcPr>
          <w:p>
            <w:pPr>
              <w:rPr>
                <w:rFonts w:hint="eastAsia" w:ascii="宋体" w:hAnsi="宋体" w:eastAsia="宋体" w:cs="宋体"/>
                <w:sz w:val="28"/>
                <w:szCs w:val="28"/>
              </w:rPr>
            </w:pPr>
          </w:p>
        </w:tc>
        <w:tc>
          <w:tcPr>
            <w:tcW w:w="990" w:type="dxa"/>
            <w:vMerge w:val="continue"/>
            <w:shd w:val="clear"/>
            <w:vAlign w:val="center"/>
          </w:tcPr>
          <w:p>
            <w:pPr>
              <w:rPr>
                <w:rFonts w:hint="eastAsia" w:ascii="宋体" w:hAnsi="宋体" w:eastAsia="宋体" w:cs="宋体"/>
                <w:sz w:val="28"/>
                <w:szCs w:val="28"/>
              </w:rPr>
            </w:pPr>
          </w:p>
        </w:tc>
        <w:tc>
          <w:tcPr>
            <w:tcW w:w="481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2.没有现成信息需要另行制作</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6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37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9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5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46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780" w:type="dxa"/>
            <w:vMerge w:val="continue"/>
            <w:shd w:val="clear"/>
            <w:vAlign w:val="center"/>
          </w:tcPr>
          <w:p>
            <w:pPr>
              <w:rPr>
                <w:rFonts w:hint="eastAsia" w:ascii="宋体" w:hAnsi="宋体" w:eastAsia="宋体" w:cs="宋体"/>
                <w:sz w:val="28"/>
                <w:szCs w:val="28"/>
              </w:rPr>
            </w:pPr>
          </w:p>
        </w:tc>
        <w:tc>
          <w:tcPr>
            <w:tcW w:w="990" w:type="dxa"/>
            <w:vMerge w:val="continue"/>
            <w:shd w:val="clear"/>
            <w:vAlign w:val="center"/>
          </w:tcPr>
          <w:p>
            <w:pPr>
              <w:rPr>
                <w:rFonts w:hint="eastAsia" w:ascii="宋体" w:hAnsi="宋体" w:eastAsia="宋体" w:cs="宋体"/>
                <w:sz w:val="28"/>
                <w:szCs w:val="28"/>
              </w:rPr>
            </w:pPr>
          </w:p>
        </w:tc>
        <w:tc>
          <w:tcPr>
            <w:tcW w:w="481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3.补正后申请内容仍不明确</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6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37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9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5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46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780" w:type="dxa"/>
            <w:vMerge w:val="continue"/>
            <w:shd w:val="clear"/>
            <w:vAlign w:val="center"/>
          </w:tcPr>
          <w:p>
            <w:pPr>
              <w:rPr>
                <w:rFonts w:hint="eastAsia" w:ascii="宋体" w:hAnsi="宋体" w:eastAsia="宋体" w:cs="宋体"/>
                <w:sz w:val="28"/>
                <w:szCs w:val="28"/>
              </w:rPr>
            </w:pPr>
          </w:p>
        </w:tc>
        <w:tc>
          <w:tcPr>
            <w:tcW w:w="990" w:type="dxa"/>
            <w:vMerge w:val="restart"/>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（五）不予处理</w:t>
            </w:r>
          </w:p>
        </w:tc>
        <w:tc>
          <w:tcPr>
            <w:tcW w:w="481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1.信访举报投诉类申请</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6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37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9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5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46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780" w:type="dxa"/>
            <w:vMerge w:val="continue"/>
            <w:shd w:val="clear"/>
            <w:vAlign w:val="center"/>
          </w:tcPr>
          <w:p>
            <w:pPr>
              <w:rPr>
                <w:rFonts w:hint="eastAsia" w:ascii="宋体" w:hAnsi="宋体" w:eastAsia="宋体" w:cs="宋体"/>
                <w:sz w:val="28"/>
                <w:szCs w:val="28"/>
              </w:rPr>
            </w:pPr>
          </w:p>
        </w:tc>
        <w:tc>
          <w:tcPr>
            <w:tcW w:w="990" w:type="dxa"/>
            <w:vMerge w:val="continue"/>
            <w:shd w:val="clear"/>
            <w:vAlign w:val="center"/>
          </w:tcPr>
          <w:p>
            <w:pPr>
              <w:rPr>
                <w:rFonts w:hint="eastAsia" w:ascii="宋体" w:hAnsi="宋体" w:eastAsia="宋体" w:cs="宋体"/>
                <w:sz w:val="28"/>
                <w:szCs w:val="28"/>
              </w:rPr>
            </w:pPr>
          </w:p>
        </w:tc>
        <w:tc>
          <w:tcPr>
            <w:tcW w:w="481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2.重复申请</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6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37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9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5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46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780" w:type="dxa"/>
            <w:vMerge w:val="continue"/>
            <w:shd w:val="clear"/>
            <w:vAlign w:val="center"/>
          </w:tcPr>
          <w:p>
            <w:pPr>
              <w:rPr>
                <w:rFonts w:hint="eastAsia" w:ascii="宋体" w:hAnsi="宋体" w:eastAsia="宋体" w:cs="宋体"/>
                <w:sz w:val="28"/>
                <w:szCs w:val="28"/>
              </w:rPr>
            </w:pPr>
          </w:p>
        </w:tc>
        <w:tc>
          <w:tcPr>
            <w:tcW w:w="990" w:type="dxa"/>
            <w:vMerge w:val="continue"/>
            <w:shd w:val="clear"/>
            <w:vAlign w:val="center"/>
          </w:tcPr>
          <w:p>
            <w:pPr>
              <w:rPr>
                <w:rFonts w:hint="eastAsia" w:ascii="宋体" w:hAnsi="宋体" w:eastAsia="宋体" w:cs="宋体"/>
                <w:sz w:val="28"/>
                <w:szCs w:val="28"/>
              </w:rPr>
            </w:pPr>
          </w:p>
        </w:tc>
        <w:tc>
          <w:tcPr>
            <w:tcW w:w="481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3.要求提供公开出版物</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6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37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9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5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46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780" w:type="dxa"/>
            <w:vMerge w:val="continue"/>
            <w:shd w:val="clear"/>
            <w:vAlign w:val="center"/>
          </w:tcPr>
          <w:p>
            <w:pPr>
              <w:rPr>
                <w:rFonts w:hint="eastAsia" w:ascii="宋体" w:hAnsi="宋体" w:eastAsia="宋体" w:cs="宋体"/>
                <w:sz w:val="28"/>
                <w:szCs w:val="28"/>
              </w:rPr>
            </w:pPr>
          </w:p>
        </w:tc>
        <w:tc>
          <w:tcPr>
            <w:tcW w:w="990" w:type="dxa"/>
            <w:vMerge w:val="continue"/>
            <w:shd w:val="clear"/>
            <w:vAlign w:val="center"/>
          </w:tcPr>
          <w:p>
            <w:pPr>
              <w:rPr>
                <w:rFonts w:hint="eastAsia" w:ascii="宋体" w:hAnsi="宋体" w:eastAsia="宋体" w:cs="宋体"/>
                <w:sz w:val="28"/>
                <w:szCs w:val="28"/>
              </w:rPr>
            </w:pPr>
          </w:p>
        </w:tc>
        <w:tc>
          <w:tcPr>
            <w:tcW w:w="481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4.无正当理由大量反复申请</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6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37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9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5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46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780" w:type="dxa"/>
            <w:vMerge w:val="continue"/>
            <w:shd w:val="clear"/>
            <w:vAlign w:val="center"/>
          </w:tcPr>
          <w:p>
            <w:pPr>
              <w:rPr>
                <w:rFonts w:hint="eastAsia" w:ascii="宋体" w:hAnsi="宋体" w:eastAsia="宋体" w:cs="宋体"/>
                <w:sz w:val="28"/>
                <w:szCs w:val="28"/>
              </w:rPr>
            </w:pPr>
          </w:p>
        </w:tc>
        <w:tc>
          <w:tcPr>
            <w:tcW w:w="990" w:type="dxa"/>
            <w:vMerge w:val="continue"/>
            <w:shd w:val="clear"/>
            <w:vAlign w:val="center"/>
          </w:tcPr>
          <w:p>
            <w:pPr>
              <w:rPr>
                <w:rFonts w:hint="eastAsia" w:ascii="宋体" w:hAnsi="宋体" w:eastAsia="宋体" w:cs="宋体"/>
                <w:sz w:val="28"/>
                <w:szCs w:val="28"/>
              </w:rPr>
            </w:pPr>
          </w:p>
        </w:tc>
        <w:tc>
          <w:tcPr>
            <w:tcW w:w="481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5.要求行政机关确认或重新出具已获取信息</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6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37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9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5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46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780" w:type="dxa"/>
            <w:vMerge w:val="continue"/>
            <w:shd w:val="clear"/>
            <w:vAlign w:val="center"/>
          </w:tcPr>
          <w:p>
            <w:pPr>
              <w:rPr>
                <w:rFonts w:hint="eastAsia" w:ascii="宋体" w:hAnsi="宋体" w:eastAsia="宋体" w:cs="宋体"/>
                <w:sz w:val="28"/>
                <w:szCs w:val="28"/>
              </w:rPr>
            </w:pPr>
          </w:p>
        </w:tc>
        <w:tc>
          <w:tcPr>
            <w:tcW w:w="990" w:type="dxa"/>
            <w:vMerge w:val="restart"/>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（六）其他处理</w:t>
            </w:r>
          </w:p>
        </w:tc>
        <w:tc>
          <w:tcPr>
            <w:tcW w:w="481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1.申请人无正当理由逾期不补正、行政机关不再处理其政府信息公开申请</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6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37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9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5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46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780" w:type="dxa"/>
            <w:vMerge w:val="continue"/>
            <w:shd w:val="clear"/>
            <w:vAlign w:val="center"/>
          </w:tcPr>
          <w:p>
            <w:pPr>
              <w:rPr>
                <w:rFonts w:hint="eastAsia" w:ascii="宋体" w:hAnsi="宋体" w:eastAsia="宋体" w:cs="宋体"/>
                <w:sz w:val="28"/>
                <w:szCs w:val="28"/>
              </w:rPr>
            </w:pPr>
          </w:p>
        </w:tc>
        <w:tc>
          <w:tcPr>
            <w:tcW w:w="990" w:type="dxa"/>
            <w:vMerge w:val="continue"/>
            <w:shd w:val="clear"/>
            <w:vAlign w:val="center"/>
          </w:tcPr>
          <w:p>
            <w:pPr>
              <w:rPr>
                <w:rFonts w:hint="eastAsia" w:ascii="宋体" w:hAnsi="宋体" w:eastAsia="宋体" w:cs="宋体"/>
                <w:sz w:val="28"/>
                <w:szCs w:val="28"/>
              </w:rPr>
            </w:pPr>
          </w:p>
        </w:tc>
        <w:tc>
          <w:tcPr>
            <w:tcW w:w="481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2.申请人逾期未按收费通知要求缴纳费用、行政机关不再处理其政府信息公开申请</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6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37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9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5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46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0" w:type="dxa"/>
        </w:trPr>
        <w:tc>
          <w:tcPr>
            <w:tcW w:w="780" w:type="dxa"/>
            <w:vMerge w:val="continue"/>
            <w:shd w:val="clear"/>
            <w:vAlign w:val="center"/>
          </w:tcPr>
          <w:p>
            <w:pPr>
              <w:rPr>
                <w:rFonts w:hint="eastAsia" w:ascii="宋体" w:hAnsi="宋体" w:eastAsia="宋体" w:cs="宋体"/>
                <w:sz w:val="28"/>
                <w:szCs w:val="28"/>
              </w:rPr>
            </w:pPr>
          </w:p>
        </w:tc>
        <w:tc>
          <w:tcPr>
            <w:tcW w:w="990" w:type="dxa"/>
            <w:vMerge w:val="continue"/>
            <w:shd w:val="clear"/>
            <w:vAlign w:val="center"/>
          </w:tcPr>
          <w:p>
            <w:pPr>
              <w:rPr>
                <w:rFonts w:hint="eastAsia" w:ascii="宋体" w:hAnsi="宋体" w:eastAsia="宋体" w:cs="宋体"/>
                <w:sz w:val="28"/>
                <w:szCs w:val="28"/>
              </w:rPr>
            </w:pPr>
          </w:p>
        </w:tc>
        <w:tc>
          <w:tcPr>
            <w:tcW w:w="481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3.其他</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6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37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9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5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46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0" w:type="dxa"/>
        </w:trPr>
        <w:tc>
          <w:tcPr>
            <w:tcW w:w="780" w:type="dxa"/>
            <w:vMerge w:val="continue"/>
            <w:shd w:val="clear"/>
            <w:vAlign w:val="center"/>
          </w:tcPr>
          <w:p>
            <w:pPr>
              <w:rPr>
                <w:rFonts w:hint="eastAsia" w:ascii="宋体" w:hAnsi="宋体" w:eastAsia="宋体" w:cs="宋体"/>
                <w:sz w:val="28"/>
                <w:szCs w:val="28"/>
              </w:rPr>
            </w:pPr>
          </w:p>
        </w:tc>
        <w:tc>
          <w:tcPr>
            <w:tcW w:w="5820" w:type="dxa"/>
            <w:gridSpan w:val="2"/>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（七）总计</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6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37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9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5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46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6600" w:type="dxa"/>
            <w:gridSpan w:val="3"/>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四、结转下年度继续办理</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6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37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9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35"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0 </w:t>
            </w:r>
          </w:p>
        </w:tc>
        <w:tc>
          <w:tcPr>
            <w:tcW w:w="45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465" w:type="dxa"/>
            <w:shd w:val="clear"/>
            <w:vAlign w:val="top"/>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bl>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p>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p>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四、政府信息公开行政复议、行政诉讼情况</w:t>
      </w:r>
    </w:p>
    <w:tbl>
      <w:tblPr>
        <w:tblW w:w="0" w:type="auto"/>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548"/>
        <w:gridCol w:w="548"/>
        <w:gridCol w:w="548"/>
        <w:gridCol w:w="548"/>
        <w:gridCol w:w="591"/>
        <w:gridCol w:w="548"/>
        <w:gridCol w:w="548"/>
        <w:gridCol w:w="548"/>
        <w:gridCol w:w="548"/>
        <w:gridCol w:w="591"/>
        <w:gridCol w:w="548"/>
        <w:gridCol w:w="548"/>
        <w:gridCol w:w="548"/>
        <w:gridCol w:w="549"/>
        <w:gridCol w:w="59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0" w:type="dxa"/>
        </w:trPr>
        <w:tc>
          <w:tcPr>
            <w:tcW w:w="3210" w:type="dxa"/>
            <w:gridSpan w:val="5"/>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行政复议</w:t>
            </w:r>
          </w:p>
        </w:tc>
        <w:tc>
          <w:tcPr>
            <w:tcW w:w="6420" w:type="dxa"/>
            <w:gridSpan w:val="10"/>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行政诉讼</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630" w:type="dxa"/>
            <w:vMerge w:val="restart"/>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结果维持</w:t>
            </w:r>
          </w:p>
        </w:tc>
        <w:tc>
          <w:tcPr>
            <w:tcW w:w="630" w:type="dxa"/>
            <w:vMerge w:val="restart"/>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结果</w:t>
            </w:r>
          </w:p>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纠正</w:t>
            </w:r>
          </w:p>
        </w:tc>
        <w:tc>
          <w:tcPr>
            <w:tcW w:w="630" w:type="dxa"/>
            <w:vMerge w:val="restart"/>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其他</w:t>
            </w:r>
          </w:p>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结果</w:t>
            </w:r>
          </w:p>
        </w:tc>
        <w:tc>
          <w:tcPr>
            <w:tcW w:w="630" w:type="dxa"/>
            <w:vMerge w:val="restart"/>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尚未</w:t>
            </w:r>
          </w:p>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审结</w:t>
            </w:r>
          </w:p>
        </w:tc>
        <w:tc>
          <w:tcPr>
            <w:tcW w:w="630" w:type="dxa"/>
            <w:vMerge w:val="restart"/>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总计</w:t>
            </w:r>
          </w:p>
        </w:tc>
        <w:tc>
          <w:tcPr>
            <w:tcW w:w="3210" w:type="dxa"/>
            <w:gridSpan w:val="5"/>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未经复议直接起诉</w:t>
            </w:r>
          </w:p>
        </w:tc>
        <w:tc>
          <w:tcPr>
            <w:tcW w:w="3210" w:type="dxa"/>
            <w:gridSpan w:val="5"/>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复议后起诉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630" w:type="dxa"/>
            <w:vMerge w:val="continue"/>
            <w:shd w:val="clear"/>
            <w:vAlign w:val="center"/>
          </w:tcPr>
          <w:p>
            <w:pPr>
              <w:rPr>
                <w:rFonts w:hint="eastAsia" w:ascii="宋体" w:hAnsi="宋体" w:eastAsia="宋体" w:cs="宋体"/>
                <w:sz w:val="28"/>
                <w:szCs w:val="28"/>
              </w:rPr>
            </w:pPr>
          </w:p>
        </w:tc>
        <w:tc>
          <w:tcPr>
            <w:tcW w:w="630" w:type="dxa"/>
            <w:vMerge w:val="continue"/>
            <w:shd w:val="clear"/>
            <w:vAlign w:val="center"/>
          </w:tcPr>
          <w:p>
            <w:pPr>
              <w:rPr>
                <w:rFonts w:hint="eastAsia" w:ascii="宋体" w:hAnsi="宋体" w:eastAsia="宋体" w:cs="宋体"/>
                <w:sz w:val="28"/>
                <w:szCs w:val="28"/>
              </w:rPr>
            </w:pPr>
          </w:p>
        </w:tc>
        <w:tc>
          <w:tcPr>
            <w:tcW w:w="630" w:type="dxa"/>
            <w:vMerge w:val="continue"/>
            <w:shd w:val="clear"/>
            <w:vAlign w:val="center"/>
          </w:tcPr>
          <w:p>
            <w:pPr>
              <w:rPr>
                <w:rFonts w:hint="eastAsia" w:ascii="宋体" w:hAnsi="宋体" w:eastAsia="宋体" w:cs="宋体"/>
                <w:sz w:val="28"/>
                <w:szCs w:val="28"/>
              </w:rPr>
            </w:pPr>
          </w:p>
        </w:tc>
        <w:tc>
          <w:tcPr>
            <w:tcW w:w="630" w:type="dxa"/>
            <w:vMerge w:val="continue"/>
            <w:shd w:val="clear"/>
            <w:vAlign w:val="center"/>
          </w:tcPr>
          <w:p>
            <w:pPr>
              <w:rPr>
                <w:rFonts w:hint="eastAsia" w:ascii="宋体" w:hAnsi="宋体" w:eastAsia="宋体" w:cs="宋体"/>
                <w:sz w:val="28"/>
                <w:szCs w:val="28"/>
              </w:rPr>
            </w:pPr>
          </w:p>
        </w:tc>
        <w:tc>
          <w:tcPr>
            <w:tcW w:w="630" w:type="dxa"/>
            <w:vMerge w:val="continue"/>
            <w:shd w:val="clear"/>
            <w:vAlign w:val="center"/>
          </w:tcPr>
          <w:p>
            <w:pPr>
              <w:rPr>
                <w:rFonts w:hint="eastAsia" w:ascii="宋体" w:hAnsi="宋体" w:eastAsia="宋体" w:cs="宋体"/>
                <w:sz w:val="28"/>
                <w:szCs w:val="28"/>
              </w:rPr>
            </w:pPr>
          </w:p>
        </w:tc>
        <w:tc>
          <w:tcPr>
            <w:tcW w:w="63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结果</w:t>
            </w:r>
          </w:p>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维持</w:t>
            </w:r>
          </w:p>
        </w:tc>
        <w:tc>
          <w:tcPr>
            <w:tcW w:w="63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结果</w:t>
            </w:r>
          </w:p>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纠正</w:t>
            </w:r>
          </w:p>
        </w:tc>
        <w:tc>
          <w:tcPr>
            <w:tcW w:w="63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其他</w:t>
            </w:r>
          </w:p>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结果</w:t>
            </w:r>
          </w:p>
        </w:tc>
        <w:tc>
          <w:tcPr>
            <w:tcW w:w="63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尚未</w:t>
            </w:r>
          </w:p>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审结</w:t>
            </w:r>
          </w:p>
        </w:tc>
        <w:tc>
          <w:tcPr>
            <w:tcW w:w="63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总计</w:t>
            </w:r>
          </w:p>
        </w:tc>
        <w:tc>
          <w:tcPr>
            <w:tcW w:w="63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结果</w:t>
            </w:r>
          </w:p>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维持</w:t>
            </w:r>
          </w:p>
        </w:tc>
        <w:tc>
          <w:tcPr>
            <w:tcW w:w="63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结果</w:t>
            </w:r>
          </w:p>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纠正</w:t>
            </w:r>
          </w:p>
        </w:tc>
        <w:tc>
          <w:tcPr>
            <w:tcW w:w="63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其他</w:t>
            </w:r>
          </w:p>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结果</w:t>
            </w:r>
          </w:p>
        </w:tc>
        <w:tc>
          <w:tcPr>
            <w:tcW w:w="63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尚未</w:t>
            </w:r>
          </w:p>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审结</w:t>
            </w:r>
          </w:p>
        </w:tc>
        <w:tc>
          <w:tcPr>
            <w:tcW w:w="63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总计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63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63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63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63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63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63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63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63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63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63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63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63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63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63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630" w:type="dxa"/>
            <w:shd w:val="clear"/>
            <w:vAlign w:val="center"/>
          </w:tcPr>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right="0"/>
        <w:jc w:val="both"/>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五、存在的主要问题及改进情况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 w:lineRule="atLeast"/>
        <w:ind w:right="0" w:firstLine="560" w:firstLineChars="20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存在的主要问题：一是政务公开的组织建设仍需加改进。二是依法主动公开意识有待增强。三是推进重大决策公开落实不到，力度不够，需进一步整改落实。四是信息公开类型及内容覆盖不够全面，对公众关心的热点、焦点问题信息关注、回应不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 w:lineRule="atLeast"/>
        <w:ind w:right="0" w:firstLine="560" w:firstLineChars="20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改进情况：1、规范提升主动公开工作。2、加强信息报送数量和质量的提升。3、强化政府信息公开制度和机制落实。4、加强政府信息公开工作理论学习和业务培训。</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 w:lineRule="atLeast"/>
        <w:ind w:right="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六、其他需要报告的事项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 w:lineRule="atLeast"/>
        <w:ind w:right="0" w:firstLine="560" w:firstLineChars="200"/>
        <w:jc w:val="left"/>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lang w:val="en-US" w:eastAsia="zh-CN"/>
        </w:rPr>
        <w:t>2022年度，本机关</w:t>
      </w:r>
      <w:r>
        <w:rPr>
          <w:rFonts w:hint="eastAsia" w:ascii="宋体" w:hAnsi="宋体" w:eastAsia="宋体" w:cs="宋体"/>
          <w:i w:val="0"/>
          <w:iCs w:val="0"/>
          <w:caps w:val="0"/>
          <w:color w:val="000000"/>
          <w:spacing w:val="0"/>
          <w:sz w:val="28"/>
          <w:szCs w:val="28"/>
          <w:shd w:val="clear" w:fill="FFFFFF"/>
        </w:rPr>
        <w:t>无</w:t>
      </w:r>
      <w:r>
        <w:rPr>
          <w:rFonts w:hint="eastAsia" w:ascii="宋体" w:hAnsi="宋体" w:eastAsia="宋体" w:cs="宋体"/>
          <w:i w:val="0"/>
          <w:iCs w:val="0"/>
          <w:caps w:val="0"/>
          <w:color w:val="000000"/>
          <w:spacing w:val="0"/>
          <w:sz w:val="28"/>
          <w:szCs w:val="28"/>
          <w:shd w:val="clear" w:fill="FFFFFF"/>
          <w:lang w:eastAsia="zh-CN"/>
        </w:rPr>
        <w:t>收取信息处理费情况</w:t>
      </w:r>
      <w:r>
        <w:rPr>
          <w:rFonts w:hint="eastAsia" w:ascii="宋体" w:hAnsi="宋体" w:eastAsia="宋体" w:cs="宋体"/>
          <w:i w:val="0"/>
          <w:iCs w:val="0"/>
          <w:caps w:val="0"/>
          <w:color w:val="000000"/>
          <w:spacing w:val="0"/>
          <w:sz w:val="28"/>
          <w:szCs w:val="28"/>
          <w:shd w:val="clear" w:fill="FFFFFF"/>
        </w:rPr>
        <w:t>。</w:t>
      </w:r>
    </w:p>
    <w:p>
      <w:pPr>
        <w:rPr>
          <w:rFonts w:hint="eastAsia" w:ascii="宋体" w:hAnsi="宋体" w:eastAsia="宋体" w:cs="宋体"/>
          <w:sz w:val="28"/>
          <w:szCs w:val="28"/>
        </w:rPr>
      </w:pPr>
    </w:p>
    <w:p>
      <w:pPr>
        <w:rPr>
          <w:rFonts w:hint="eastAsia" w:ascii="宋体" w:hAnsi="宋体" w:eastAsia="宋体" w:cs="宋体"/>
          <w:sz w:val="28"/>
          <w:szCs w:val="28"/>
        </w:rPr>
      </w:pPr>
    </w:p>
    <w:p>
      <w:pPr>
        <w:jc w:val="right"/>
        <w:rPr>
          <w:rFonts w:hint="eastAsia" w:ascii="宋体" w:hAnsi="宋体" w:eastAsia="宋体" w:cs="宋体"/>
          <w:sz w:val="28"/>
          <w:szCs w:val="28"/>
          <w:lang w:eastAsia="zh-CN"/>
        </w:rPr>
      </w:pPr>
      <w:r>
        <w:rPr>
          <w:rFonts w:hint="eastAsia" w:ascii="宋体" w:hAnsi="宋体" w:eastAsia="宋体" w:cs="宋体"/>
          <w:sz w:val="28"/>
          <w:szCs w:val="28"/>
          <w:lang w:eastAsia="zh-CN"/>
        </w:rPr>
        <w:t>高安市筠阳街道办事处</w:t>
      </w:r>
    </w:p>
    <w:p>
      <w:pPr>
        <w:jc w:val="center"/>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 xml:space="preserve">                                      2023年1月11日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JmZjZlMWU2OWUwNmM3MDYwYTkzMmZjMzc3OTkxMTcifQ=="/>
  </w:docVars>
  <w:rsids>
    <w:rsidRoot w:val="44A053D1"/>
    <w:rsid w:val="00364FD6"/>
    <w:rsid w:val="0047439D"/>
    <w:rsid w:val="004F4864"/>
    <w:rsid w:val="005A489F"/>
    <w:rsid w:val="006F0560"/>
    <w:rsid w:val="01FF1E15"/>
    <w:rsid w:val="026554D2"/>
    <w:rsid w:val="02E81E20"/>
    <w:rsid w:val="033E53AB"/>
    <w:rsid w:val="03AD7170"/>
    <w:rsid w:val="0429662C"/>
    <w:rsid w:val="04412B23"/>
    <w:rsid w:val="05335ACE"/>
    <w:rsid w:val="06A14F91"/>
    <w:rsid w:val="085009E6"/>
    <w:rsid w:val="09455FEF"/>
    <w:rsid w:val="0A857B1E"/>
    <w:rsid w:val="0AB1199D"/>
    <w:rsid w:val="0B401C82"/>
    <w:rsid w:val="0B9E6BA1"/>
    <w:rsid w:val="0C4307E2"/>
    <w:rsid w:val="0C8A6783"/>
    <w:rsid w:val="0D3C3353"/>
    <w:rsid w:val="0DFE5677"/>
    <w:rsid w:val="0E947440"/>
    <w:rsid w:val="102533AC"/>
    <w:rsid w:val="11DA4828"/>
    <w:rsid w:val="14EF5D19"/>
    <w:rsid w:val="15100AF0"/>
    <w:rsid w:val="15530A9E"/>
    <w:rsid w:val="16963F74"/>
    <w:rsid w:val="18AA03D8"/>
    <w:rsid w:val="18DD1142"/>
    <w:rsid w:val="194E58DC"/>
    <w:rsid w:val="1A0618A1"/>
    <w:rsid w:val="1AA737B6"/>
    <w:rsid w:val="1B0821D9"/>
    <w:rsid w:val="1B5C3A73"/>
    <w:rsid w:val="1C645742"/>
    <w:rsid w:val="1D4C4E76"/>
    <w:rsid w:val="1D594DFC"/>
    <w:rsid w:val="1D744205"/>
    <w:rsid w:val="1E622129"/>
    <w:rsid w:val="1E6A73D5"/>
    <w:rsid w:val="1E6C0B4E"/>
    <w:rsid w:val="1E753416"/>
    <w:rsid w:val="1FB338A6"/>
    <w:rsid w:val="1FDC6E9A"/>
    <w:rsid w:val="1FEF088E"/>
    <w:rsid w:val="204E11F2"/>
    <w:rsid w:val="21CE2472"/>
    <w:rsid w:val="220228DA"/>
    <w:rsid w:val="221B6021"/>
    <w:rsid w:val="2309753B"/>
    <w:rsid w:val="23550668"/>
    <w:rsid w:val="23FC3D5D"/>
    <w:rsid w:val="244B0966"/>
    <w:rsid w:val="2460595D"/>
    <w:rsid w:val="247F48B6"/>
    <w:rsid w:val="27826B95"/>
    <w:rsid w:val="28421514"/>
    <w:rsid w:val="288527C5"/>
    <w:rsid w:val="293B7E73"/>
    <w:rsid w:val="2A2060AC"/>
    <w:rsid w:val="2A756869"/>
    <w:rsid w:val="2AF73CD1"/>
    <w:rsid w:val="2B817641"/>
    <w:rsid w:val="2C7141D7"/>
    <w:rsid w:val="2CC17B44"/>
    <w:rsid w:val="2E3162D2"/>
    <w:rsid w:val="2E5164E5"/>
    <w:rsid w:val="2ECD75AD"/>
    <w:rsid w:val="2ED263E6"/>
    <w:rsid w:val="2FA37329"/>
    <w:rsid w:val="2FFE1D4D"/>
    <w:rsid w:val="304D3796"/>
    <w:rsid w:val="31204CE0"/>
    <w:rsid w:val="314569B7"/>
    <w:rsid w:val="326A1FA2"/>
    <w:rsid w:val="32FF2AE1"/>
    <w:rsid w:val="3376731D"/>
    <w:rsid w:val="35D56F42"/>
    <w:rsid w:val="36E34211"/>
    <w:rsid w:val="36EE0023"/>
    <w:rsid w:val="373647C1"/>
    <w:rsid w:val="378E2D18"/>
    <w:rsid w:val="38E8061B"/>
    <w:rsid w:val="397274DC"/>
    <w:rsid w:val="3C3B61D7"/>
    <w:rsid w:val="3DE767FC"/>
    <w:rsid w:val="3FA10BF6"/>
    <w:rsid w:val="3FAF6B71"/>
    <w:rsid w:val="40426D0F"/>
    <w:rsid w:val="41072053"/>
    <w:rsid w:val="41196DD5"/>
    <w:rsid w:val="41693969"/>
    <w:rsid w:val="42023826"/>
    <w:rsid w:val="44537DCB"/>
    <w:rsid w:val="446C0C32"/>
    <w:rsid w:val="44A053D1"/>
    <w:rsid w:val="44BE34B5"/>
    <w:rsid w:val="45427BA8"/>
    <w:rsid w:val="45AE5E55"/>
    <w:rsid w:val="45C23314"/>
    <w:rsid w:val="45CF3135"/>
    <w:rsid w:val="45D8431F"/>
    <w:rsid w:val="46DD5706"/>
    <w:rsid w:val="48136DD6"/>
    <w:rsid w:val="481E7D04"/>
    <w:rsid w:val="48740478"/>
    <w:rsid w:val="48823E72"/>
    <w:rsid w:val="488D385A"/>
    <w:rsid w:val="4A3573F6"/>
    <w:rsid w:val="4ADB4573"/>
    <w:rsid w:val="4B8C53C7"/>
    <w:rsid w:val="4B9C56A1"/>
    <w:rsid w:val="4C1770E8"/>
    <w:rsid w:val="4DE85438"/>
    <w:rsid w:val="4DF50072"/>
    <w:rsid w:val="4E6B245A"/>
    <w:rsid w:val="4EC661BD"/>
    <w:rsid w:val="4EEA3BBA"/>
    <w:rsid w:val="50874054"/>
    <w:rsid w:val="51321A00"/>
    <w:rsid w:val="52BF733E"/>
    <w:rsid w:val="53EE68C7"/>
    <w:rsid w:val="54460B38"/>
    <w:rsid w:val="544D0319"/>
    <w:rsid w:val="54FB2BAF"/>
    <w:rsid w:val="550E52A4"/>
    <w:rsid w:val="55225442"/>
    <w:rsid w:val="574648D1"/>
    <w:rsid w:val="57C32B21"/>
    <w:rsid w:val="57ED65CA"/>
    <w:rsid w:val="58637AD3"/>
    <w:rsid w:val="59386E7E"/>
    <w:rsid w:val="59642CB9"/>
    <w:rsid w:val="59F11DE2"/>
    <w:rsid w:val="5A955FE8"/>
    <w:rsid w:val="5B05690F"/>
    <w:rsid w:val="5B435BAB"/>
    <w:rsid w:val="5B713927"/>
    <w:rsid w:val="5D92055D"/>
    <w:rsid w:val="5E364022"/>
    <w:rsid w:val="5E5A1194"/>
    <w:rsid w:val="5FA4652B"/>
    <w:rsid w:val="6134229B"/>
    <w:rsid w:val="62FD2BB1"/>
    <w:rsid w:val="63295FC6"/>
    <w:rsid w:val="63C56EA9"/>
    <w:rsid w:val="63F0616F"/>
    <w:rsid w:val="648F1CFA"/>
    <w:rsid w:val="64F171D8"/>
    <w:rsid w:val="650E0BCC"/>
    <w:rsid w:val="666C453F"/>
    <w:rsid w:val="668B64F1"/>
    <w:rsid w:val="66931DAF"/>
    <w:rsid w:val="679F44F4"/>
    <w:rsid w:val="6874108D"/>
    <w:rsid w:val="68CE2F38"/>
    <w:rsid w:val="68E86709"/>
    <w:rsid w:val="68FE11FC"/>
    <w:rsid w:val="6A1725CC"/>
    <w:rsid w:val="6A476FAC"/>
    <w:rsid w:val="6A837C0B"/>
    <w:rsid w:val="6A9038F6"/>
    <w:rsid w:val="6AD97AC9"/>
    <w:rsid w:val="6B0707F5"/>
    <w:rsid w:val="6D1D05A5"/>
    <w:rsid w:val="6DF92A5E"/>
    <w:rsid w:val="6E393E79"/>
    <w:rsid w:val="6E6C595A"/>
    <w:rsid w:val="6EF5290D"/>
    <w:rsid w:val="6F085877"/>
    <w:rsid w:val="6F795D8A"/>
    <w:rsid w:val="6F8B6923"/>
    <w:rsid w:val="6F996F27"/>
    <w:rsid w:val="6FD740FA"/>
    <w:rsid w:val="6FF3373E"/>
    <w:rsid w:val="707C0B6F"/>
    <w:rsid w:val="71A32F67"/>
    <w:rsid w:val="725773BA"/>
    <w:rsid w:val="73CF5620"/>
    <w:rsid w:val="75372458"/>
    <w:rsid w:val="75950E77"/>
    <w:rsid w:val="77C8506F"/>
    <w:rsid w:val="7902666E"/>
    <w:rsid w:val="7A084302"/>
    <w:rsid w:val="7AB86F86"/>
    <w:rsid w:val="7AE166F9"/>
    <w:rsid w:val="7B116024"/>
    <w:rsid w:val="7BD47041"/>
    <w:rsid w:val="7D402A52"/>
    <w:rsid w:val="7E5338B2"/>
    <w:rsid w:val="7EA0556E"/>
    <w:rsid w:val="7EF30A08"/>
    <w:rsid w:val="7FAE58CD"/>
    <w:rsid w:val="7FC37C54"/>
    <w:rsid w:val="9BDB33F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7</Pages>
  <Words>2251</Words>
  <Characters>2358</Characters>
  <Lines>0</Lines>
  <Paragraphs>0</Paragraphs>
  <TotalTime>58</TotalTime>
  <ScaleCrop>false</ScaleCrop>
  <LinksUpToDate>false</LinksUpToDate>
  <CharactersWithSpaces>2399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2023-01-12T14:47:00Z</dcterms:created>
  <dc:creator>Administrator</dc:creator>
  <cp:lastModifiedBy>Administrator</cp:lastModifiedBy>
  <cp:lastPrinted>2023-01-13T15:04:00Z</cp:lastPrinted>
  <dcterms:modified xsi:type="dcterms:W3CDTF">2023-01-31T02:20:56Z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768239DC21924CB590E09F64A31CC324</vt:lpwstr>
  </property>
  <property fmtid="{D5CDD505-2E9C-101B-9397-08002B2CF9AE}" pid="4" name="woTemplateTypoMode" linkTarget="0">
    <vt:lpwstr>web</vt:lpwstr>
  </property>
  <property fmtid="{D5CDD505-2E9C-101B-9397-08002B2CF9AE}" pid="5" name="woTemplate" linkTarget="0">
    <vt:i4>1</vt:i4>
  </property>
</Properties>
</file>