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5383AF">
      <w:pPr>
        <w:pStyle w:val="3"/>
        <w:bidi w:val="0"/>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lang w:val="en-US" w:eastAsia="zh-CN"/>
        </w:rPr>
        <w:t>高安市自然资源局</w:t>
      </w:r>
      <w:r>
        <w:rPr>
          <w:rFonts w:hint="eastAsia" w:ascii="方正小标宋简体" w:hAnsi="方正小标宋简体" w:eastAsia="方正小标宋简体" w:cs="方正小标宋简体"/>
          <w:b/>
          <w:bCs/>
          <w:lang w:val="en-US" w:eastAsia="zh-CN"/>
        </w:rPr>
        <w:t>202</w:t>
      </w:r>
      <w:r>
        <w:rPr>
          <w:rFonts w:hint="eastAsia" w:ascii="方正小标宋简体" w:hAnsi="方正小标宋简体" w:cs="方正小标宋简体"/>
          <w:b/>
          <w:bCs/>
          <w:lang w:val="en-US" w:eastAsia="zh-CN"/>
        </w:rPr>
        <w:t>5</w:t>
      </w:r>
      <w:r>
        <w:rPr>
          <w:rFonts w:hint="eastAsia" w:ascii="方正小标宋简体" w:hAnsi="方正小标宋简体" w:eastAsia="方正小标宋简体" w:cs="方正小标宋简体"/>
          <w:lang w:val="en-US" w:eastAsia="zh-CN"/>
        </w:rPr>
        <w:t>年</w:t>
      </w:r>
      <w:r>
        <w:rPr>
          <w:rFonts w:hint="eastAsia" w:ascii="方正小标宋简体" w:hAnsi="方正小标宋简体" w:eastAsia="方正小标宋简体" w:cs="方正小标宋简体"/>
        </w:rPr>
        <w:t>政府信息公开</w:t>
      </w:r>
    </w:p>
    <w:p w14:paraId="1C5D6F8E">
      <w:pPr>
        <w:pStyle w:val="3"/>
        <w:bidi w:val="0"/>
        <w:rPr>
          <w:rFonts w:hint="eastAsia" w:ascii="方正小标宋简体" w:hAnsi="方正小标宋简体" w:eastAsia="方正小标宋简体" w:cs="方正小标宋简体"/>
          <w:lang w:val="en-US" w:eastAsia="zh-CN"/>
        </w:rPr>
      </w:pPr>
      <w:r>
        <w:rPr>
          <w:rFonts w:hint="eastAsia" w:ascii="方正小标宋简体" w:hAnsi="方正小标宋简体" w:eastAsia="方正小标宋简体" w:cs="方正小标宋简体"/>
        </w:rPr>
        <w:t>工作年度报告</w:t>
      </w:r>
    </w:p>
    <w:p w14:paraId="0064B3C4">
      <w:pPr>
        <w:rPr>
          <w:rFonts w:hint="eastAsia" w:ascii="黑体" w:hAnsi="黑体" w:eastAsia="黑体" w:cs="黑体"/>
          <w:b w:val="0"/>
          <w:bCs w:val="0"/>
          <w:kern w:val="2"/>
          <w:sz w:val="32"/>
          <w:szCs w:val="32"/>
          <w:shd w:val="clear" w:color="auto" w:fill="FFFFFF"/>
          <w:lang w:val="en-US" w:eastAsia="zh-CN" w:bidi="ar-SA"/>
        </w:rPr>
      </w:pPr>
      <w:r>
        <w:rPr>
          <w:rFonts w:hint="eastAsia" w:ascii="仿宋_GB2312" w:hAnsi="仿宋_GB2312" w:eastAsia="仿宋_GB2312" w:cs="仿宋_GB2312"/>
          <w:color w:val="auto"/>
          <w:lang w:val="en-US" w:eastAsia="zh-CN"/>
        </w:rPr>
        <w:t>根据《中华人民共和国政府信息公开条例》第五十条及全国政府信息公开工作主管部门有关规定，制作本报告。</w:t>
      </w:r>
    </w:p>
    <w:p w14:paraId="1DEA6AA7">
      <w:pPr>
        <w:rPr>
          <w:rFonts w:hint="eastAsia" w:ascii="黑体" w:hAnsi="黑体" w:eastAsia="黑体" w:cs="黑体"/>
          <w:lang w:val="en-US" w:eastAsia="zh-CN"/>
        </w:rPr>
      </w:pPr>
      <w:r>
        <w:rPr>
          <w:rFonts w:hint="eastAsia" w:ascii="黑体" w:hAnsi="黑体" w:eastAsia="黑体" w:cs="黑体"/>
          <w:lang w:val="en-US" w:eastAsia="zh-CN"/>
        </w:rPr>
        <w:t>一、总体情况</w:t>
      </w:r>
    </w:p>
    <w:p w14:paraId="5B1FCB65">
      <w:pP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202</w:t>
      </w:r>
      <w:r>
        <w:rPr>
          <w:rFonts w:hint="eastAsia" w:ascii="仿宋_GB2312" w:hAnsi="仿宋_GB2312" w:cs="仿宋_GB2312"/>
          <w:color w:val="auto"/>
          <w:lang w:val="en-US" w:eastAsia="zh-CN"/>
        </w:rPr>
        <w:t>5</w:t>
      </w:r>
      <w:r>
        <w:rPr>
          <w:rFonts w:hint="eastAsia" w:ascii="仿宋_GB2312" w:hAnsi="仿宋_GB2312" w:eastAsia="仿宋_GB2312" w:cs="仿宋_GB2312"/>
          <w:color w:val="auto"/>
          <w:lang w:val="en-US" w:eastAsia="zh-CN"/>
        </w:rPr>
        <w:t>年</w:t>
      </w:r>
      <w:r>
        <w:rPr>
          <w:rFonts w:hint="eastAsia" w:ascii="仿宋_GB2312" w:hAnsi="仿宋_GB2312" w:cs="仿宋_GB2312"/>
          <w:color w:val="auto"/>
          <w:lang w:val="en-US" w:eastAsia="zh-CN"/>
        </w:rPr>
        <w:t>，</w:t>
      </w:r>
      <w:r>
        <w:rPr>
          <w:rFonts w:hint="eastAsia" w:ascii="仿宋_GB2312" w:hAnsi="仿宋_GB2312" w:eastAsia="仿宋_GB2312" w:cs="仿宋_GB2312"/>
          <w:color w:val="auto"/>
          <w:lang w:val="en-US" w:eastAsia="zh-CN"/>
        </w:rPr>
        <w:t>高安市自然资源局坚持以习近平新时代中国特色社会主义思想为指导，认真贯彻落实党的二十大和二十届</w:t>
      </w:r>
      <w:r>
        <w:rPr>
          <w:rFonts w:hint="eastAsia" w:ascii="仿宋_GB2312" w:hAnsi="仿宋_GB2312" w:cs="仿宋_GB2312"/>
          <w:color w:val="auto"/>
          <w:lang w:val="en-US" w:eastAsia="zh-CN"/>
        </w:rPr>
        <w:t>三中、四</w:t>
      </w:r>
      <w:r>
        <w:rPr>
          <w:rFonts w:hint="eastAsia" w:ascii="仿宋_GB2312" w:hAnsi="仿宋_GB2312" w:eastAsia="仿宋_GB2312" w:cs="仿宋_GB2312"/>
          <w:color w:val="auto"/>
          <w:lang w:val="en-US" w:eastAsia="zh-CN"/>
        </w:rPr>
        <w:t>中全会精神，准确把握</w:t>
      </w:r>
      <w:r>
        <w:rPr>
          <w:rFonts w:hint="eastAsia" w:ascii="仿宋_GB2312" w:hAnsi="仿宋_GB2312" w:cs="仿宋_GB2312"/>
          <w:color w:val="auto"/>
          <w:lang w:val="en-US" w:eastAsia="zh-CN"/>
        </w:rPr>
        <w:t>自然资源领域</w:t>
      </w:r>
      <w:r>
        <w:rPr>
          <w:rFonts w:hint="eastAsia" w:ascii="仿宋_GB2312" w:hAnsi="仿宋_GB2312" w:eastAsia="仿宋_GB2312" w:cs="仿宋_GB2312"/>
          <w:color w:val="auto"/>
          <w:lang w:val="en-US" w:eastAsia="zh-CN"/>
        </w:rPr>
        <w:t>新形势新任务新要求，紧紧围绕全市</w:t>
      </w:r>
      <w:r>
        <w:rPr>
          <w:rFonts w:hint="eastAsia" w:ascii="仿宋_GB2312" w:hAnsi="仿宋_GB2312" w:cs="仿宋_GB2312"/>
          <w:color w:val="auto"/>
          <w:lang w:val="en-US" w:eastAsia="zh-CN"/>
        </w:rPr>
        <w:t>土地管理、矿产资源和规划</w:t>
      </w:r>
      <w:r>
        <w:rPr>
          <w:rFonts w:hint="eastAsia" w:ascii="仿宋_GB2312" w:hAnsi="仿宋_GB2312" w:eastAsia="仿宋_GB2312" w:cs="仿宋_GB2312"/>
          <w:color w:val="auto"/>
          <w:lang w:val="en-US" w:eastAsia="zh-CN"/>
        </w:rPr>
        <w:t>管理工作，</w:t>
      </w:r>
      <w:r>
        <w:rPr>
          <w:rFonts w:hint="eastAsia" w:ascii="仿宋_GB2312" w:hAnsi="仿宋_GB2312" w:cs="仿宋_GB2312"/>
          <w:color w:val="auto"/>
          <w:lang w:val="en-US" w:eastAsia="zh-CN"/>
        </w:rPr>
        <w:t>认真做好</w:t>
      </w:r>
      <w:r>
        <w:rPr>
          <w:rFonts w:hint="eastAsia" w:ascii="仿宋_GB2312" w:hAnsi="仿宋_GB2312" w:eastAsia="仿宋_GB2312" w:cs="仿宋_GB2312"/>
          <w:color w:val="auto"/>
          <w:lang w:val="en-US" w:eastAsia="zh-CN"/>
        </w:rPr>
        <w:t>政务</w:t>
      </w:r>
      <w:r>
        <w:rPr>
          <w:rFonts w:hint="eastAsia" w:ascii="仿宋_GB2312" w:hAnsi="仿宋_GB2312" w:cs="仿宋_GB2312"/>
          <w:color w:val="auto"/>
          <w:lang w:val="en-US" w:eastAsia="zh-CN"/>
        </w:rPr>
        <w:t>信息</w:t>
      </w:r>
      <w:r>
        <w:rPr>
          <w:rFonts w:hint="eastAsia" w:ascii="仿宋_GB2312" w:hAnsi="仿宋_GB2312" w:eastAsia="仿宋_GB2312" w:cs="仿宋_GB2312"/>
          <w:color w:val="auto"/>
          <w:lang w:val="en-US" w:eastAsia="zh-CN"/>
        </w:rPr>
        <w:t>公开工作。</w:t>
      </w:r>
    </w:p>
    <w:p w14:paraId="18CE86B1">
      <w:pP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本年报包括总体情况、主动公开政府信息情况、收到和处理政府信息公开申请情况、政府信息公开行政复议和提起行政诉讼情况、存在的主要问题及其他需要报告的事项共六个部分。</w:t>
      </w:r>
    </w:p>
    <w:p w14:paraId="1AE30BEB">
      <w:pPr>
        <w:numPr>
          <w:ilvl w:val="0"/>
          <w:numId w:val="0"/>
        </w:numPr>
        <w:ind w:firstLine="643" w:firstLineChars="200"/>
        <w:rPr>
          <w:rFonts w:hint="eastAsia" w:ascii="楷体_GB2312" w:hAnsi="楷体_GB2312" w:eastAsia="楷体_GB2312" w:cs="楷体_GB2312"/>
          <w:b/>
          <w:bCs/>
          <w:lang w:eastAsia="zh-CN"/>
        </w:rPr>
      </w:pPr>
      <w:r>
        <w:rPr>
          <w:rFonts w:hint="eastAsia" w:ascii="楷体_GB2312" w:hAnsi="楷体_GB2312" w:eastAsia="楷体_GB2312" w:cs="楷体_GB2312"/>
          <w:b/>
          <w:bCs/>
          <w:kern w:val="2"/>
          <w:sz w:val="32"/>
          <w:szCs w:val="32"/>
          <w:lang w:val="en-US" w:eastAsia="zh-CN" w:bidi="ar-SA"/>
        </w:rPr>
        <w:t>（一）</w:t>
      </w:r>
      <w:r>
        <w:rPr>
          <w:rFonts w:hint="eastAsia" w:ascii="楷体_GB2312" w:hAnsi="楷体_GB2312" w:eastAsia="楷体_GB2312" w:cs="楷体_GB2312"/>
          <w:b/>
          <w:bCs/>
          <w:lang w:eastAsia="zh-CN"/>
        </w:rPr>
        <w:t>主动公开</w:t>
      </w:r>
    </w:p>
    <w:p w14:paraId="4010CA8C">
      <w:pP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我局在政务信息公开网站共发布各类信息</w:t>
      </w:r>
      <w:r>
        <w:rPr>
          <w:rFonts w:hint="eastAsia" w:ascii="仿宋_GB2312" w:hAnsi="仿宋_GB2312" w:cs="仿宋_GB2312"/>
          <w:color w:val="auto"/>
          <w:lang w:val="en-US" w:eastAsia="zh-CN"/>
        </w:rPr>
        <w:t>468</w:t>
      </w:r>
      <w:r>
        <w:rPr>
          <w:rFonts w:hint="eastAsia" w:ascii="仿宋_GB2312" w:hAnsi="仿宋_GB2312" w:eastAsia="仿宋_GB2312" w:cs="仿宋_GB2312"/>
          <w:color w:val="auto"/>
          <w:lang w:val="en-US" w:eastAsia="zh-CN"/>
        </w:rPr>
        <w:t>条。</w:t>
      </w:r>
      <w:r>
        <w:rPr>
          <w:rFonts w:hint="eastAsia" w:ascii="仿宋_GB2312" w:hAnsi="仿宋_GB2312" w:cs="仿宋_GB2312"/>
          <w:color w:val="auto"/>
          <w:lang w:val="en-US" w:eastAsia="zh-CN"/>
        </w:rPr>
        <w:t>其中重大建设项目批准与实施2条，土地征收14条，自然资源431条，行政执法12条，规划计划5条，重大行政决策4条</w:t>
      </w:r>
      <w:r>
        <w:rPr>
          <w:rFonts w:hint="eastAsia" w:ascii="仿宋_GB2312" w:hAnsi="仿宋_GB2312" w:eastAsia="仿宋_GB2312" w:cs="仿宋_GB2312"/>
          <w:color w:val="auto"/>
          <w:lang w:val="en-US" w:eastAsia="zh-CN"/>
        </w:rPr>
        <w:t>。</w:t>
      </w:r>
    </w:p>
    <w:p w14:paraId="1C05AFBC">
      <w:pPr>
        <w:numPr>
          <w:ilvl w:val="0"/>
          <w:numId w:val="0"/>
        </w:numPr>
        <w:ind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（二）依申请公开</w:t>
      </w:r>
      <w:bookmarkStart w:id="0" w:name="_GoBack"/>
      <w:bookmarkEnd w:id="0"/>
    </w:p>
    <w:p w14:paraId="23489196">
      <w:pP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严格按照《中华人民共和国政府信息公开条例》等相关法规文件要求，规范有序做好依申请公开办理工作，及时回应社会公众对</w:t>
      </w:r>
      <w:r>
        <w:rPr>
          <w:rFonts w:hint="eastAsia" w:ascii="仿宋_GB2312" w:hAnsi="仿宋_GB2312" w:cs="仿宋_GB2312"/>
          <w:color w:val="auto"/>
          <w:lang w:val="en-US" w:eastAsia="zh-CN"/>
        </w:rPr>
        <w:t>自然资源</w:t>
      </w:r>
      <w:r>
        <w:rPr>
          <w:rFonts w:hint="eastAsia" w:ascii="仿宋_GB2312" w:hAnsi="仿宋_GB2312" w:eastAsia="仿宋_GB2312" w:cs="仿宋_GB2312"/>
          <w:color w:val="auto"/>
          <w:lang w:val="en-US" w:eastAsia="zh-CN"/>
        </w:rPr>
        <w:t>领域政府信息的需求。202</w:t>
      </w:r>
      <w:r>
        <w:rPr>
          <w:rFonts w:hint="eastAsia" w:ascii="仿宋_GB2312" w:hAnsi="仿宋_GB2312" w:cs="仿宋_GB2312"/>
          <w:color w:val="auto"/>
          <w:lang w:val="en-US" w:eastAsia="zh-CN"/>
        </w:rPr>
        <w:t>5</w:t>
      </w:r>
      <w:r>
        <w:rPr>
          <w:rFonts w:hint="eastAsia" w:ascii="仿宋_GB2312" w:hAnsi="仿宋_GB2312" w:eastAsia="仿宋_GB2312" w:cs="仿宋_GB2312"/>
          <w:color w:val="auto"/>
          <w:lang w:val="en-US" w:eastAsia="zh-CN"/>
        </w:rPr>
        <w:t>年度，共受理</w:t>
      </w:r>
      <w:r>
        <w:rPr>
          <w:rFonts w:hint="eastAsia" w:ascii="仿宋_GB2312" w:hAnsi="仿宋_GB2312" w:cs="仿宋_GB2312"/>
          <w:color w:val="auto"/>
          <w:lang w:val="en-US" w:eastAsia="zh-CN"/>
        </w:rPr>
        <w:t>15</w:t>
      </w:r>
      <w:r>
        <w:rPr>
          <w:rFonts w:hint="eastAsia" w:ascii="仿宋_GB2312" w:hAnsi="仿宋_GB2312" w:eastAsia="仿宋_GB2312" w:cs="仿宋_GB2312"/>
          <w:color w:val="auto"/>
          <w:lang w:val="en-US" w:eastAsia="zh-CN"/>
        </w:rPr>
        <w:t>件依申请公开事项，已全部予以答复。</w:t>
      </w:r>
    </w:p>
    <w:p w14:paraId="688BBBA8">
      <w:pPr>
        <w:numPr>
          <w:ilvl w:val="0"/>
          <w:numId w:val="0"/>
        </w:numPr>
        <w:ind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（三）政府信息管理</w:t>
      </w:r>
    </w:p>
    <w:p w14:paraId="12432C93">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按照“公开为常态、不公开为例外”，凡是可公开的政府信息都应在</w:t>
      </w:r>
      <w:r>
        <w:rPr>
          <w:rFonts w:hint="eastAsia" w:ascii="仿宋_GB2312" w:hAnsi="仿宋_GB2312" w:cs="仿宋_GB2312"/>
          <w:lang w:val="en-US" w:eastAsia="zh-CN"/>
        </w:rPr>
        <w:t>政府</w:t>
      </w:r>
      <w:r>
        <w:rPr>
          <w:rFonts w:hint="eastAsia" w:ascii="仿宋_GB2312" w:hAnsi="仿宋_GB2312" w:eastAsia="仿宋_GB2312" w:cs="仿宋_GB2312"/>
          <w:lang w:val="en-US" w:eastAsia="zh-CN"/>
        </w:rPr>
        <w:t>网站公布，严格执行信息发布公开</w:t>
      </w:r>
      <w:r>
        <w:rPr>
          <w:rFonts w:hint="eastAsia" w:ascii="仿宋_GB2312" w:hAnsi="仿宋_GB2312" w:cs="仿宋_GB2312"/>
          <w:lang w:val="en-US" w:eastAsia="zh-CN"/>
        </w:rPr>
        <w:t>“三审三校”</w:t>
      </w:r>
      <w:r>
        <w:rPr>
          <w:rFonts w:hint="eastAsia" w:ascii="仿宋_GB2312" w:hAnsi="仿宋_GB2312" w:eastAsia="仿宋_GB2312" w:cs="仿宋_GB2312"/>
          <w:lang w:val="en-US" w:eastAsia="zh-CN"/>
        </w:rPr>
        <w:t>审核机制，加强政府信息全生命周期管理，健全完善政府信息动态管理机制，确保政府信息及时、准确公开。</w:t>
      </w:r>
    </w:p>
    <w:p w14:paraId="00B88918">
      <w:pPr>
        <w:numPr>
          <w:ilvl w:val="0"/>
          <w:numId w:val="0"/>
        </w:numPr>
        <w:ind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（四）政府信息公开平台建设</w:t>
      </w:r>
    </w:p>
    <w:p w14:paraId="11ECAD0D">
      <w:pPr>
        <w:numPr>
          <w:ilvl w:val="0"/>
          <w:numId w:val="0"/>
        </w:numPr>
        <w:ind w:firstLine="64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紧紧围绕我市经济社会发展和人民群众关心、关切的</w:t>
      </w:r>
      <w:r>
        <w:rPr>
          <w:rFonts w:hint="eastAsia" w:ascii="仿宋_GB2312" w:hAnsi="仿宋_GB2312" w:cs="仿宋_GB2312"/>
          <w:lang w:val="en-US" w:eastAsia="zh-CN"/>
        </w:rPr>
        <w:t>自然资源领域</w:t>
      </w:r>
      <w:r>
        <w:rPr>
          <w:rFonts w:hint="eastAsia" w:ascii="仿宋_GB2312" w:hAnsi="仿宋_GB2312" w:eastAsia="仿宋_GB2312" w:cs="仿宋_GB2312"/>
          <w:lang w:val="en-US" w:eastAsia="zh-CN"/>
        </w:rPr>
        <w:t>问题，以社会需求为导向，以制度机制为基础，以平台建设为载体，健全信息发布更新机制，通过政府门户网站专栏进行集中发布，及时上传工作要点等信息，定期对平台栏目内容进行动态维护和数据更新，切实提升公开质量和实效，推进政府信息公开平台标准化建设。</w:t>
      </w:r>
    </w:p>
    <w:p w14:paraId="1EFFBFEC">
      <w:pPr>
        <w:numPr>
          <w:ilvl w:val="0"/>
          <w:numId w:val="0"/>
        </w:numPr>
        <w:ind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（五）监督保障情况</w:t>
      </w:r>
    </w:p>
    <w:p w14:paraId="4D66A220">
      <w:pPr>
        <w:numPr>
          <w:ilvl w:val="0"/>
          <w:numId w:val="0"/>
        </w:numPr>
        <w:ind w:firstLine="64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强化监督检查工作，健全政府信息公开监督保障机制，明确政府信息公开主体责任，按照“先审查、后公开”“一事一审”的原则，按照自然资源部办公厅关于印发《自然资源领域基层政务公开标准指引》的通知要求，按照“涉密信息不公开、公开信息不涉密”的原则,对拟公开的政府信息做好保密审查和信息审核，严格责任追究，杜绝泄密事件发生。</w:t>
      </w:r>
    </w:p>
    <w:p w14:paraId="36A2C52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7"/>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78BBA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87846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第二十条第（一）项</w:t>
            </w:r>
          </w:p>
        </w:tc>
      </w:tr>
      <w:tr w14:paraId="06159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01A39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DAC09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本年</w:t>
            </w:r>
            <w:r>
              <w:rPr>
                <w:rFonts w:hint="eastAsia" w:ascii="仿宋_GB2312" w:hAnsi="仿宋_GB2312" w:eastAsia="仿宋_GB2312" w:cs="仿宋_GB2312"/>
                <w:b w:val="0"/>
                <w:bCs w:val="0"/>
                <w:kern w:val="0"/>
                <w:sz w:val="28"/>
                <w:szCs w:val="28"/>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57A50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11135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现行有效件</w:t>
            </w:r>
            <w:r>
              <w:rPr>
                <w:rFonts w:hint="eastAsia" w:ascii="仿宋_GB2312" w:hAnsi="仿宋_GB2312" w:eastAsia="仿宋_GB2312" w:cs="仿宋_GB2312"/>
                <w:b w:val="0"/>
                <w:bCs w:val="0"/>
                <w:kern w:val="0"/>
                <w:sz w:val="28"/>
                <w:szCs w:val="28"/>
                <w:lang w:val="en-US" w:eastAsia="zh-CN" w:bidi="ar"/>
              </w:rPr>
              <w:t>数</w:t>
            </w:r>
          </w:p>
        </w:tc>
      </w:tr>
      <w:tr w14:paraId="6B201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5CC71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56E5D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5868C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9593E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r>
      <w:tr w14:paraId="27611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32E95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1248D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color w:val="000000"/>
                <w:kern w:val="0"/>
                <w:sz w:val="28"/>
                <w:szCs w:val="28"/>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A5B08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color w:val="000000"/>
                <w:kern w:val="0"/>
                <w:sz w:val="28"/>
                <w:szCs w:val="28"/>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D4CA6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0700B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BFFB6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第二十条第（五）项</w:t>
            </w:r>
          </w:p>
        </w:tc>
      </w:tr>
      <w:tr w14:paraId="11143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EACA4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25ACC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本年处理决定数量</w:t>
            </w:r>
          </w:p>
        </w:tc>
      </w:tr>
      <w:tr w14:paraId="2EEB4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5C285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D2D6E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仿宋_GB2312" w:hAnsi="仿宋_GB2312" w:cs="仿宋_GB2312"/>
                <w:b w:val="0"/>
                <w:bCs w:val="0"/>
                <w:color w:val="000000"/>
                <w:kern w:val="0"/>
                <w:sz w:val="28"/>
                <w:szCs w:val="28"/>
                <w:lang w:val="en-US" w:eastAsia="zh-CN" w:bidi="ar"/>
              </w:rPr>
              <w:t>20765（含不动产证）</w:t>
            </w:r>
          </w:p>
        </w:tc>
      </w:tr>
      <w:tr w14:paraId="1570C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71327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第二十条第（六）项</w:t>
            </w:r>
          </w:p>
        </w:tc>
      </w:tr>
      <w:tr w14:paraId="03018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6E605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3A2AC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本年处理决定数量</w:t>
            </w:r>
          </w:p>
        </w:tc>
      </w:tr>
      <w:tr w14:paraId="51510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21F79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67EDD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default" w:ascii="仿宋_GB2312" w:hAnsi="仿宋_GB2312" w:eastAsia="仿宋_GB2312" w:cs="仿宋_GB2312"/>
                <w:b w:val="0"/>
                <w:bCs w:val="0"/>
                <w:color w:val="000000"/>
                <w:kern w:val="0"/>
                <w:sz w:val="28"/>
                <w:szCs w:val="28"/>
                <w:lang w:val="en-US" w:eastAsia="zh-CN" w:bidi="ar"/>
              </w:rPr>
            </w:pPr>
            <w:r>
              <w:rPr>
                <w:rFonts w:hint="eastAsia" w:ascii="仿宋_GB2312" w:hAnsi="仿宋_GB2312" w:cs="仿宋_GB2312"/>
                <w:b w:val="0"/>
                <w:bCs w:val="0"/>
                <w:color w:val="000000"/>
                <w:kern w:val="0"/>
                <w:sz w:val="28"/>
                <w:szCs w:val="28"/>
                <w:lang w:val="en-US" w:eastAsia="zh-CN" w:bidi="ar"/>
              </w:rPr>
              <w:t>28</w:t>
            </w:r>
          </w:p>
        </w:tc>
      </w:tr>
      <w:tr w14:paraId="421B3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17008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A754F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val="en-US" w:eastAsia="zh-CN" w:bidi="ar"/>
              </w:rPr>
              <w:t>0</w:t>
            </w:r>
          </w:p>
        </w:tc>
      </w:tr>
      <w:tr w14:paraId="64627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684C99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第二十条第（八）项</w:t>
            </w:r>
          </w:p>
        </w:tc>
      </w:tr>
      <w:tr w14:paraId="7282D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FBCAA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0E19E6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本年收费金额（单位：万元）</w:t>
            </w:r>
          </w:p>
        </w:tc>
      </w:tr>
      <w:tr w14:paraId="6D7B3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7" w:hRule="exac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AC9A9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6CA17D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0" w:firstLineChars="0"/>
              <w:jc w:val="center"/>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cs="仿宋_GB2312"/>
                <w:b w:val="0"/>
                <w:bCs w:val="0"/>
                <w:color w:val="000000"/>
                <w:kern w:val="0"/>
                <w:sz w:val="28"/>
                <w:szCs w:val="28"/>
                <w:lang w:val="en-US" w:eastAsia="zh-CN" w:bidi="ar"/>
              </w:rPr>
              <w:t>441.7</w:t>
            </w:r>
          </w:p>
        </w:tc>
      </w:tr>
    </w:tbl>
    <w:p w14:paraId="101F80B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0404E01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6D26E8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42723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申请人情况</w:t>
            </w:r>
          </w:p>
        </w:tc>
      </w:tr>
      <w:tr w14:paraId="02827D3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7B2865E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493F3F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kern w:val="0"/>
                <w:sz w:val="28"/>
                <w:szCs w:val="28"/>
                <w:lang w:val="en-US" w:eastAsia="zh-CN" w:bidi="ar"/>
              </w:rPr>
            </w:pPr>
            <w:r>
              <w:rPr>
                <w:rFonts w:hint="eastAsia" w:ascii="仿宋_GB2312" w:hAnsi="仿宋_GB2312" w:eastAsia="仿宋_GB2312" w:cs="仿宋_GB2312"/>
                <w:b w:val="0"/>
                <w:bCs w:val="0"/>
                <w:kern w:val="0"/>
                <w:sz w:val="28"/>
                <w:szCs w:val="28"/>
                <w:lang w:val="en-US" w:eastAsia="zh-CN" w:bidi="ar"/>
              </w:rPr>
              <w:t>自</w:t>
            </w:r>
          </w:p>
          <w:p w14:paraId="739FC3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kern w:val="0"/>
                <w:sz w:val="28"/>
                <w:szCs w:val="28"/>
                <w:lang w:val="en-US" w:eastAsia="zh-CN" w:bidi="ar"/>
              </w:rPr>
            </w:pPr>
          </w:p>
          <w:p w14:paraId="3DDE83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kern w:val="0"/>
                <w:sz w:val="28"/>
                <w:szCs w:val="28"/>
                <w:lang w:val="en-US" w:eastAsia="zh-CN" w:bidi="ar"/>
              </w:rPr>
            </w:pPr>
            <w:r>
              <w:rPr>
                <w:rFonts w:hint="eastAsia" w:ascii="仿宋_GB2312" w:hAnsi="仿宋_GB2312" w:eastAsia="仿宋_GB2312" w:cs="仿宋_GB2312"/>
                <w:b w:val="0"/>
                <w:bCs w:val="0"/>
                <w:kern w:val="0"/>
                <w:sz w:val="28"/>
                <w:szCs w:val="28"/>
                <w:lang w:val="en-US" w:eastAsia="zh-CN" w:bidi="ar"/>
              </w:rPr>
              <w:t>然</w:t>
            </w:r>
          </w:p>
          <w:p w14:paraId="32D431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kern w:val="0"/>
                <w:sz w:val="28"/>
                <w:szCs w:val="28"/>
                <w:lang w:val="en-US" w:eastAsia="zh-CN" w:bidi="ar"/>
              </w:rPr>
            </w:pPr>
          </w:p>
          <w:p w14:paraId="4C8D50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3DE32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2A9CF8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总计</w:t>
            </w:r>
          </w:p>
        </w:tc>
      </w:tr>
      <w:tr w14:paraId="18F24E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1B0FDE0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0F2F6EDF">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0CCAF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商业</w:t>
            </w:r>
          </w:p>
          <w:p w14:paraId="48FB57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DF067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科研</w:t>
            </w:r>
          </w:p>
          <w:p w14:paraId="1116DB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FCC65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39CC1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616E9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448B5B58">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r>
      <w:tr w14:paraId="6DD037D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3E7B3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DF4A5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15</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9511A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576CA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F8E8C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D7219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8AC60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07F8B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15</w:t>
            </w:r>
          </w:p>
        </w:tc>
      </w:tr>
      <w:tr w14:paraId="7016E07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64FF0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943C8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5B883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265B0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84080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012F7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AF344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DC80B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5CCBFC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A845E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283E04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9FE73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10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827C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CF604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AD02D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CF562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0079C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0A410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10</w:t>
            </w:r>
          </w:p>
        </w:tc>
      </w:tr>
      <w:tr w14:paraId="77D3E1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9B7ADAA">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15A0ED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3752C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5C735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5F5A3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8AACB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55F40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A46D9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73A3D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3D79141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79170BE">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29387A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87E3F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C7228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98339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3BFB4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37707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15413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AABD0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8B6C1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51D2E6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6E7878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52A9CF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06D3F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DB0FB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1</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AC9C2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5B498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6EB90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BE23A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EBB20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5C41B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cs="仿宋_GB2312"/>
                <w:b w:val="0"/>
                <w:bCs w:val="0"/>
                <w:kern w:val="0"/>
                <w:sz w:val="28"/>
                <w:szCs w:val="28"/>
                <w:lang w:val="en-US" w:eastAsia="zh-CN" w:bidi="ar"/>
              </w:rPr>
              <w:t>1</w:t>
            </w:r>
          </w:p>
        </w:tc>
      </w:tr>
      <w:tr w14:paraId="3AF3C6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FC29C7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7C59837">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1F3AB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923BC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30E95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53920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7A967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2E0F1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076AB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DAD0D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3AD59C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8C79386">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043461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04942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FB79F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D4FD0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87A0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41B77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3099B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CAA30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3975F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2</w:t>
            </w:r>
          </w:p>
        </w:tc>
      </w:tr>
      <w:tr w14:paraId="1768F4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AAE3F7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AFD899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34A14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DF9E6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17FE1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211C1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EC8A0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1A0B7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5E199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3A410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62D40DA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8A28FA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7C468C3">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F973C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5260D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5B6C4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5DCF9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BA22A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716B4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666D4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69CDF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7CB1E6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AE3946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950D37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6AE90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7CD8F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DB7F7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6C5A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D2FD1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22D34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18B98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B5433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7D7BAE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9C954F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9AC3FDF">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71AD1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5D368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ED7E9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E189A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368A2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1F25A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16CE5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F6F14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1EE379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719898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D4B61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FF089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5D4E4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B9509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61E7E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B8E1F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E73B0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E2383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F24D7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cs="仿宋_GB2312"/>
                <w:b w:val="0"/>
                <w:bCs w:val="0"/>
                <w:kern w:val="0"/>
                <w:sz w:val="28"/>
                <w:szCs w:val="28"/>
                <w:lang w:val="en-US" w:eastAsia="zh-CN" w:bidi="ar"/>
              </w:rPr>
              <w:t>2</w:t>
            </w:r>
          </w:p>
        </w:tc>
      </w:tr>
      <w:tr w14:paraId="5CDA53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3E2A90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3A8928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5D620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79727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FBF20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1DE0B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66800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A75D7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BDDB4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B6DDC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48E33E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FC5BE6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0554F0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B1FE1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2FCB3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4BDE4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C186D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7B3EE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88669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BF959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24143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679E26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8BD60D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1EFEE1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B1921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118D4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526CA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728C1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2C1B2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38E70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6777A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936A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78E2D8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317419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4F607D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33780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AB4BB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6E7E2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B953A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FE901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2F297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19CE1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F1484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55A657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DBCB342">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CB638FE">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005C4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BE296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325A2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3138D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5F615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65199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DD373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88C60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4692F5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761746E">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0C1507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0041F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145B2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E8E28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8172B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490B2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00DDE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7D9E9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D9588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407759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3CD310B">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0DD7DD91">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56F376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19EED7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0DFFCB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226891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1E4461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597A49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7F4F48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5B37F0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579C54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7DB71803">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29F5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2DAB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09E2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1824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7933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8906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4AA5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C942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69B2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r>
      <w:tr w14:paraId="2AD81F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52833A2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D2A6FB">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D4BE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CF21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80D1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E031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6328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CE4B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1A8C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40EA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r>
      <w:tr w14:paraId="35C8AC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2BE41A5">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DF391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885A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85CF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DEE2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CAFC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AFF1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D224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321DC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54BE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r>
      <w:tr w14:paraId="03461C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10E8B4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4D4C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36BD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15</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2AF9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644F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0331F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9434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cs="仿宋_GB2312"/>
                <w:b w:val="0"/>
                <w:bCs w:val="0"/>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B1620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3ED1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15</w:t>
            </w:r>
          </w:p>
        </w:tc>
      </w:tr>
      <w:tr w14:paraId="2E110E1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586F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0590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1E3D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43F8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CD5E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22ED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2EC0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rPr>
            </w:pPr>
            <w:r>
              <w:rPr>
                <w:rFonts w:hint="eastAsia" w:ascii="仿宋_GB2312" w:hAnsi="仿宋_GB2312" w:eastAsia="仿宋_GB2312" w:cs="仿宋_GB2312"/>
                <w:b w:val="0"/>
                <w:bCs w:val="0"/>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FDFCC2">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0</w:t>
            </w:r>
          </w:p>
        </w:tc>
      </w:tr>
    </w:tbl>
    <w:p w14:paraId="1D0FC6E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95F48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C512C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FD091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行政诉讼</w:t>
            </w:r>
          </w:p>
        </w:tc>
      </w:tr>
      <w:tr w14:paraId="46D0D0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8D5C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68EB9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AE020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其他</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0DA4E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尚未</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E9FF9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3AFFA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5869F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复议后起诉</w:t>
            </w:r>
          </w:p>
        </w:tc>
      </w:tr>
      <w:tr w14:paraId="4B6815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A1B9FB6">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D551B68">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3AF539">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F9D47F8">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DDDBBF5">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8"/>
                <w:szCs w:val="28"/>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C6BE7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84AF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C43FD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其他</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C03F6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尚未</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59E7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0DF82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26057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结果</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D7FE7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其他</w:t>
            </w:r>
            <w:r>
              <w:rPr>
                <w:rFonts w:hint="eastAsia" w:ascii="仿宋_GB2312" w:hAnsi="仿宋_GB2312" w:eastAsia="仿宋_GB2312" w:cs="仿宋_GB2312"/>
                <w:b w:val="0"/>
                <w:bCs w:val="0"/>
                <w:color w:val="000000"/>
                <w:kern w:val="0"/>
                <w:sz w:val="28"/>
                <w:szCs w:val="28"/>
                <w:lang w:val="en-US" w:eastAsia="zh-CN" w:bidi="ar"/>
              </w:rPr>
              <w:br w:type="textWrapping"/>
            </w:r>
            <w:r>
              <w:rPr>
                <w:rFonts w:hint="eastAsia" w:ascii="仿宋_GB2312" w:hAnsi="仿宋_GB2312" w:eastAsia="仿宋_GB2312" w:cs="仿宋_GB2312"/>
                <w:b w:val="0"/>
                <w:bCs w:val="0"/>
                <w:color w:val="000000"/>
                <w:kern w:val="0"/>
                <w:sz w:val="28"/>
                <w:szCs w:val="28"/>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DA708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kern w:val="0"/>
                <w:sz w:val="28"/>
                <w:szCs w:val="28"/>
                <w:lang w:val="en-US" w:eastAsia="zh-CN" w:bidi="ar"/>
              </w:rPr>
              <w:t>尚未</w:t>
            </w:r>
            <w:r>
              <w:rPr>
                <w:rFonts w:hint="eastAsia" w:ascii="仿宋_GB2312" w:hAnsi="仿宋_GB2312" w:eastAsia="仿宋_GB2312" w:cs="仿宋_GB2312"/>
                <w:b w:val="0"/>
                <w:bCs w:val="0"/>
                <w:kern w:val="0"/>
                <w:sz w:val="28"/>
                <w:szCs w:val="28"/>
                <w:lang w:val="en-US" w:eastAsia="zh-CN" w:bidi="ar"/>
              </w:rPr>
              <w:br w:type="textWrapping"/>
            </w:r>
            <w:r>
              <w:rPr>
                <w:rFonts w:hint="eastAsia" w:ascii="仿宋_GB2312" w:hAnsi="仿宋_GB2312" w:eastAsia="仿宋_GB2312" w:cs="仿宋_GB2312"/>
                <w:b w:val="0"/>
                <w:bCs w:val="0"/>
                <w:kern w:val="0"/>
                <w:sz w:val="28"/>
                <w:szCs w:val="28"/>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9CAE9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kern w:val="0"/>
                <w:sz w:val="28"/>
                <w:szCs w:val="28"/>
                <w:lang w:val="en-US" w:eastAsia="zh-CN" w:bidi="ar"/>
              </w:rPr>
              <w:t>总计</w:t>
            </w:r>
          </w:p>
        </w:tc>
      </w:tr>
      <w:tr w14:paraId="29FC77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A9425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B1A3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C1784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E0AFA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1</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34C7D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1</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799CF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1</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85084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AF6DB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B2A51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2</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C475D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3</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1ADBE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448A0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D896B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3</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77F1F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225AC9">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3</w:t>
            </w:r>
          </w:p>
        </w:tc>
      </w:tr>
    </w:tbl>
    <w:p w14:paraId="5D25723D">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left"/>
        <w:textAlignment w:val="auto"/>
        <w:rPr>
          <w:rFonts w:asciiTheme="minorHAnsi" w:hAnsiTheme="minorHAnsi" w:eastAsiaTheme="minorEastAsia" w:cstheme="minorBidi"/>
          <w:sz w:val="21"/>
          <w:szCs w:val="24"/>
        </w:rPr>
      </w:pPr>
    </w:p>
    <w:p w14:paraId="7E249F1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1349C9E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2025年，我局政府信息公开工作</w:t>
      </w:r>
      <w:r>
        <w:rPr>
          <w:rFonts w:hint="eastAsia" w:ascii="仿宋_GB2312" w:hAnsi="仿宋_GB2312" w:cs="仿宋_GB2312"/>
          <w:i w:val="0"/>
          <w:iCs w:val="0"/>
          <w:caps w:val="0"/>
          <w:color w:val="333333"/>
          <w:spacing w:val="0"/>
          <w:kern w:val="0"/>
          <w:sz w:val="32"/>
          <w:szCs w:val="32"/>
          <w:shd w:val="clear" w:fill="FFFFFF"/>
          <w:lang w:val="en-US" w:eastAsia="zh-CN" w:bidi="ar"/>
        </w:rPr>
        <w:t>虽然有较大的进步</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，但与上级要求和公众需求还有差距，一是个别</w:t>
      </w:r>
      <w:r>
        <w:rPr>
          <w:rFonts w:hint="eastAsia" w:ascii="仿宋_GB2312" w:hAnsi="仿宋_GB2312" w:cs="仿宋_GB2312"/>
          <w:i w:val="0"/>
          <w:iCs w:val="0"/>
          <w:caps w:val="0"/>
          <w:color w:val="333333"/>
          <w:spacing w:val="0"/>
          <w:kern w:val="0"/>
          <w:sz w:val="32"/>
          <w:szCs w:val="32"/>
          <w:shd w:val="clear" w:fill="FFFFFF"/>
          <w:lang w:val="en-US" w:eastAsia="zh-CN" w:bidi="ar"/>
        </w:rPr>
        <w:t>栏目</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更新不及时</w:t>
      </w:r>
      <w:r>
        <w:rPr>
          <w:rFonts w:hint="eastAsia" w:ascii="仿宋_GB2312" w:hAnsi="仿宋_GB2312" w:cs="仿宋_GB2312"/>
          <w:i w:val="0"/>
          <w:iCs w:val="0"/>
          <w:caps w:val="0"/>
          <w:color w:val="333333"/>
          <w:spacing w:val="0"/>
          <w:kern w:val="0"/>
          <w:sz w:val="32"/>
          <w:szCs w:val="32"/>
          <w:shd w:val="clear" w:fill="FFFFFF"/>
          <w:lang w:val="en-US" w:eastAsia="zh-CN" w:bidi="ar"/>
        </w:rPr>
        <w:t>；</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二是</w:t>
      </w:r>
      <w:r>
        <w:rPr>
          <w:rFonts w:hint="eastAsia" w:ascii="仿宋_GB2312" w:hAnsi="仿宋_GB2312" w:cs="仿宋_GB2312"/>
          <w:i w:val="0"/>
          <w:iCs w:val="0"/>
          <w:caps w:val="0"/>
          <w:color w:val="333333"/>
          <w:spacing w:val="0"/>
          <w:kern w:val="0"/>
          <w:sz w:val="32"/>
          <w:szCs w:val="32"/>
          <w:shd w:val="clear" w:fill="FFFFFF"/>
          <w:lang w:val="en-US" w:eastAsia="zh-CN" w:bidi="ar"/>
        </w:rPr>
        <w:t>栏目更新缺少创意</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w:t>
      </w:r>
    </w:p>
    <w:p w14:paraId="7BD8B27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cs="仿宋_GB2312"/>
          <w:i w:val="0"/>
          <w:iCs w:val="0"/>
          <w:caps w:val="0"/>
          <w:color w:val="333333"/>
          <w:spacing w:val="0"/>
          <w:kern w:val="0"/>
          <w:sz w:val="32"/>
          <w:szCs w:val="32"/>
          <w:shd w:val="clear" w:fill="FFFFFF"/>
          <w:lang w:val="en-US" w:eastAsia="zh-CN" w:bidi="ar"/>
        </w:rPr>
        <w:t>2026年，</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我局将</w:t>
      </w:r>
      <w:r>
        <w:rPr>
          <w:rFonts w:hint="eastAsia" w:ascii="仿宋_GB2312" w:hAnsi="仿宋_GB2312" w:cs="仿宋_GB2312"/>
          <w:i w:val="0"/>
          <w:iCs w:val="0"/>
          <w:caps w:val="0"/>
          <w:color w:val="333333"/>
          <w:spacing w:val="0"/>
          <w:kern w:val="0"/>
          <w:sz w:val="32"/>
          <w:szCs w:val="32"/>
          <w:shd w:val="clear" w:fill="FFFFFF"/>
          <w:lang w:val="en-US" w:eastAsia="zh-CN" w:bidi="ar"/>
        </w:rPr>
        <w:t>继续按照政府信息公开的统一部署，认真落实公开要求，</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不断强化政府网站和政务新媒体的建设管理，努力在主动公开方面打造更多亮点，在依申请公开方面深入研究和总结，在政策解读方面力求更多创新突破，最大程度上有效满足</w:t>
      </w:r>
      <w:r>
        <w:rPr>
          <w:rFonts w:hint="eastAsia" w:ascii="仿宋_GB2312" w:hAnsi="仿宋_GB2312" w:cs="仿宋_GB2312"/>
          <w:i w:val="0"/>
          <w:iCs w:val="0"/>
          <w:caps w:val="0"/>
          <w:color w:val="333333"/>
          <w:spacing w:val="0"/>
          <w:kern w:val="0"/>
          <w:sz w:val="32"/>
          <w:szCs w:val="32"/>
          <w:shd w:val="clear" w:fill="FFFFFF"/>
          <w:lang w:val="en-US" w:eastAsia="zh-CN" w:bidi="ar"/>
        </w:rPr>
        <w:t>社会公众</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的政府信息需求。</w:t>
      </w:r>
    </w:p>
    <w:p w14:paraId="68CD8DC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14:paraId="7F13471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right="0"/>
        <w:jc w:val="both"/>
        <w:textAlignment w:val="auto"/>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202</w:t>
      </w:r>
      <w:r>
        <w:rPr>
          <w:rFonts w:hint="eastAsia" w:ascii="仿宋_GB2312" w:hAnsi="仿宋_GB2312" w:cs="仿宋_GB2312"/>
          <w:i w:val="0"/>
          <w:iCs w:val="0"/>
          <w:caps w:val="0"/>
          <w:color w:val="333333"/>
          <w:spacing w:val="0"/>
          <w:kern w:val="0"/>
          <w:sz w:val="32"/>
          <w:szCs w:val="32"/>
          <w:shd w:val="clear" w:fill="FFFFFF"/>
          <w:lang w:val="en-US" w:eastAsia="zh-CN" w:bidi="ar"/>
        </w:rPr>
        <w:t>5</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年度，本</w:t>
      </w:r>
      <w:r>
        <w:rPr>
          <w:rFonts w:hint="eastAsia" w:ascii="仿宋_GB2312" w:hAnsi="仿宋_GB2312" w:cs="仿宋_GB2312"/>
          <w:i w:val="0"/>
          <w:iCs w:val="0"/>
          <w:caps w:val="0"/>
          <w:color w:val="333333"/>
          <w:spacing w:val="0"/>
          <w:kern w:val="0"/>
          <w:sz w:val="32"/>
          <w:szCs w:val="32"/>
          <w:shd w:val="clear" w:fill="FFFFFF"/>
          <w:lang w:val="en-US" w:eastAsia="zh-CN" w:bidi="ar"/>
        </w:rPr>
        <w:t>单位</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无收取信息处理费情况。</w:t>
      </w:r>
    </w:p>
    <w:p w14:paraId="56390F46">
      <w:pPr>
        <w:pStyle w:val="2"/>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p>
    <w:p w14:paraId="6CE6C8A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Autospacing="0" w:line="560" w:lineRule="exact"/>
        <w:ind w:right="0"/>
        <w:jc w:val="right"/>
        <w:textAlignment w:val="auto"/>
        <w:rPr>
          <w:rFonts w:hint="default"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高安市自然资源局</w:t>
      </w:r>
      <w:r>
        <w:rPr>
          <w:rFonts w:hint="eastAsia" w:ascii="仿宋_GB2312" w:hAnsi="仿宋_GB2312" w:cs="仿宋_GB2312"/>
          <w:i w:val="0"/>
          <w:iCs w:val="0"/>
          <w:caps w:val="0"/>
          <w:color w:val="333333"/>
          <w:spacing w:val="0"/>
          <w:kern w:val="0"/>
          <w:sz w:val="32"/>
          <w:szCs w:val="32"/>
          <w:shd w:val="clear" w:fill="FFFFFF"/>
          <w:lang w:val="en-US" w:eastAsia="zh-CN" w:bidi="ar"/>
        </w:rPr>
        <w:t xml:space="preserve">    </w:t>
      </w:r>
    </w:p>
    <w:p w14:paraId="53A3F2E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Autospacing="0" w:line="560" w:lineRule="exact"/>
        <w:ind w:right="0"/>
        <w:jc w:val="right"/>
        <w:textAlignment w:val="auto"/>
        <w:rPr>
          <w:rFonts w:hint="default"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202</w:t>
      </w:r>
      <w:r>
        <w:rPr>
          <w:rFonts w:hint="eastAsia" w:ascii="仿宋_GB2312" w:hAnsi="仿宋_GB2312" w:cs="仿宋_GB2312"/>
          <w:i w:val="0"/>
          <w:iCs w:val="0"/>
          <w:caps w:val="0"/>
          <w:color w:val="333333"/>
          <w:spacing w:val="0"/>
          <w:kern w:val="0"/>
          <w:sz w:val="32"/>
          <w:szCs w:val="32"/>
          <w:shd w:val="clear" w:fill="FFFFFF"/>
          <w:lang w:val="en-US" w:eastAsia="zh-CN" w:bidi="ar"/>
        </w:rPr>
        <w:t>5</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年1</w:t>
      </w:r>
      <w:r>
        <w:rPr>
          <w:rFonts w:hint="eastAsia" w:ascii="仿宋_GB2312" w:hAnsi="仿宋_GB2312" w:cs="仿宋_GB2312"/>
          <w:i w:val="0"/>
          <w:iCs w:val="0"/>
          <w:caps w:val="0"/>
          <w:color w:val="333333"/>
          <w:spacing w:val="0"/>
          <w:kern w:val="0"/>
          <w:sz w:val="32"/>
          <w:szCs w:val="32"/>
          <w:shd w:val="clear" w:fill="FFFFFF"/>
          <w:lang w:val="en-US" w:eastAsia="zh-CN" w:bidi="ar"/>
        </w:rPr>
        <w:t>2</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月</w:t>
      </w:r>
      <w:r>
        <w:rPr>
          <w:rFonts w:hint="default" w:ascii="仿宋_GB2312" w:hAnsi="仿宋_GB2312" w:cs="仿宋_GB2312"/>
          <w:i w:val="0"/>
          <w:iCs w:val="0"/>
          <w:caps w:val="0"/>
          <w:color w:val="333333"/>
          <w:spacing w:val="0"/>
          <w:kern w:val="0"/>
          <w:sz w:val="32"/>
          <w:szCs w:val="32"/>
          <w:shd w:val="clear" w:fill="FFFFFF"/>
          <w:lang w:val="en-US" w:eastAsia="zh-CN" w:bidi="ar"/>
        </w:rPr>
        <w:t>24</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日</w:t>
      </w:r>
      <w:r>
        <w:rPr>
          <w:rFonts w:hint="eastAsia" w:ascii="仿宋_GB2312" w:hAnsi="仿宋_GB2312" w:cs="仿宋_GB2312"/>
          <w:i w:val="0"/>
          <w:iCs w:val="0"/>
          <w:caps w:val="0"/>
          <w:color w:val="333333"/>
          <w:spacing w:val="0"/>
          <w:kern w:val="0"/>
          <w:sz w:val="32"/>
          <w:szCs w:val="32"/>
          <w:shd w:val="clear" w:fill="FFFFFF"/>
          <w:lang w:val="en-US" w:eastAsia="zh-CN" w:bidi="ar"/>
        </w:rPr>
        <w:t xml:space="preserve">    </w:t>
      </w:r>
    </w:p>
    <w:sectPr>
      <w:pgSz w:w="11906" w:h="16838"/>
      <w:pgMar w:top="2041" w:right="1531" w:bottom="2041"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iOTY0NjBhNWQzZTZmMjA3NWM0OTVhOGVjMDk5YjYifQ=="/>
  </w:docVars>
  <w:rsids>
    <w:rsidRoot w:val="00000000"/>
    <w:rsid w:val="02B209D8"/>
    <w:rsid w:val="0BE9107E"/>
    <w:rsid w:val="153461D3"/>
    <w:rsid w:val="2282371A"/>
    <w:rsid w:val="24F53F45"/>
    <w:rsid w:val="29EF775E"/>
    <w:rsid w:val="2C275E14"/>
    <w:rsid w:val="2C2B7050"/>
    <w:rsid w:val="2D774102"/>
    <w:rsid w:val="30C051C0"/>
    <w:rsid w:val="31363B94"/>
    <w:rsid w:val="318E2D5B"/>
    <w:rsid w:val="3566608F"/>
    <w:rsid w:val="38540AAF"/>
    <w:rsid w:val="3A7FA6CF"/>
    <w:rsid w:val="3DFE78BF"/>
    <w:rsid w:val="3EF17F10"/>
    <w:rsid w:val="3EFD5AF2"/>
    <w:rsid w:val="45847B53"/>
    <w:rsid w:val="517252E5"/>
    <w:rsid w:val="51B818AD"/>
    <w:rsid w:val="525E4266"/>
    <w:rsid w:val="632E13B7"/>
    <w:rsid w:val="64C22976"/>
    <w:rsid w:val="670C1694"/>
    <w:rsid w:val="676314F1"/>
    <w:rsid w:val="6DEB90CA"/>
    <w:rsid w:val="73C364F1"/>
    <w:rsid w:val="75335FE4"/>
    <w:rsid w:val="785023F5"/>
    <w:rsid w:val="7DCF1A52"/>
    <w:rsid w:val="7E8266D3"/>
    <w:rsid w:val="D1F26C9A"/>
    <w:rsid w:val="EDFE8417"/>
    <w:rsid w:val="FED58619"/>
    <w:rsid w:val="FFFFC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autoRedefine/>
    <w:qFormat/>
    <w:uiPriority w:val="0"/>
    <w:pPr>
      <w:keepNext/>
      <w:keepLines/>
      <w:spacing w:beforeLines="0" w:beforeAutospacing="0" w:afterLines="0" w:afterAutospacing="0" w:line="560" w:lineRule="exact"/>
      <w:ind w:firstLine="0" w:firstLineChars="0"/>
      <w:jc w:val="center"/>
      <w:outlineLvl w:val="0"/>
    </w:pPr>
    <w:rPr>
      <w:rFonts w:eastAsia="方正小标宋简体"/>
      <w:kern w:val="44"/>
      <w:sz w:val="44"/>
    </w:rPr>
  </w:style>
  <w:style w:type="paragraph" w:styleId="4">
    <w:name w:val="heading 2"/>
    <w:basedOn w:val="1"/>
    <w:next w:val="1"/>
    <w:autoRedefine/>
    <w:semiHidden/>
    <w:unhideWhenUsed/>
    <w:qFormat/>
    <w:uiPriority w:val="0"/>
    <w:pPr>
      <w:keepNext/>
      <w:keepLines/>
      <w:spacing w:line="560" w:lineRule="exact"/>
      <w:ind w:firstLine="880" w:firstLineChars="200"/>
      <w:outlineLvl w:val="1"/>
    </w:pPr>
    <w:rPr>
      <w:rFonts w:ascii="Times New Roman" w:hAnsi="Times New Roman" w:eastAsia="黑体" w:cs="Times New Roman"/>
      <w:bCs/>
      <w:szCs w:val="32"/>
    </w:rPr>
  </w:style>
  <w:style w:type="paragraph" w:styleId="2">
    <w:name w:val="heading 3"/>
    <w:basedOn w:val="1"/>
    <w:next w:val="1"/>
    <w:autoRedefine/>
    <w:unhideWhenUsed/>
    <w:qFormat/>
    <w:uiPriority w:val="0"/>
    <w:pPr>
      <w:keepNext w:val="0"/>
      <w:keepLines w:val="0"/>
      <w:spacing w:beforeLines="0" w:beforeAutospacing="0" w:afterLines="0" w:afterAutospacing="0" w:line="560" w:lineRule="exact"/>
      <w:ind w:firstLine="880" w:firstLineChars="200"/>
      <w:outlineLvl w:val="2"/>
    </w:pPr>
    <w:rPr>
      <w:rFonts w:eastAsia="楷体_GB2312"/>
      <w:b/>
    </w:rPr>
  </w:style>
  <w:style w:type="paragraph" w:styleId="5">
    <w:name w:val="heading 4"/>
    <w:basedOn w:val="1"/>
    <w:next w:val="1"/>
    <w:link w:val="9"/>
    <w:autoRedefine/>
    <w:semiHidden/>
    <w:unhideWhenUsed/>
    <w:qFormat/>
    <w:uiPriority w:val="0"/>
    <w:pPr>
      <w:keepNext w:val="0"/>
      <w:keepLines w:val="0"/>
      <w:spacing w:beforeLines="0" w:beforeAutospacing="0" w:afterLines="0" w:afterAutospacing="0" w:line="560" w:lineRule="exact"/>
      <w:outlineLvl w:val="3"/>
    </w:pPr>
    <w:rPr>
      <w:b/>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9">
    <w:name w:val="标题 4 Char"/>
    <w:link w:val="5"/>
    <w:autoRedefine/>
    <w:qFormat/>
    <w:uiPriority w:val="0"/>
    <w:rPr>
      <w:rFonts w:ascii="Times New Roman" w:hAnsi="Times New Roman" w:eastAsia="仿宋_GB2312"/>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2074</Words>
  <Characters>2128</Characters>
  <Lines>0</Lines>
  <Paragraphs>0</Paragraphs>
  <TotalTime>66</TotalTime>
  <ScaleCrop>false</ScaleCrop>
  <LinksUpToDate>false</LinksUpToDate>
  <CharactersWithSpaces>2139</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2024-01-01T01:25:00Z</dcterms:created>
  <dc:creator>Administrator</dc:creator>
  <cp:lastModifiedBy>hw</cp:lastModifiedBy>
  <cp:lastPrinted>2024-01-18T07:56:00Z</cp:lastPrinted>
  <dcterms:modified xsi:type="dcterms:W3CDTF">2026-01-26T15:36:26Z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DECFE6A54C4B4A16B083326945B30957_43</vt:lpwstr>
  </property>
</Properties>
</file>