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3947D3">
      <w:pPr>
        <w:pStyle w:val="3"/>
        <w:widowControl/>
        <w:shd w:val="clear" w:color="auto" w:fill="FFFFFF"/>
        <w:spacing w:beforeAutospacing="0" w:afterAutospacing="0" w:line="580" w:lineRule="exact"/>
        <w:ind w:firstLine="420"/>
        <w:jc w:val="center"/>
        <w:rPr>
          <w:rFonts w:hint="eastAsia" w:ascii="方正小标宋简体" w:eastAsia="方正小标宋简体" w:hAnsiTheme="majorEastAsia" w:cstheme="majorEastAsia"/>
          <w:color w:val="000000"/>
          <w:sz w:val="44"/>
          <w:szCs w:val="44"/>
          <w:shd w:val="clear" w:color="auto" w:fill="FFFFFF"/>
        </w:rPr>
      </w:pPr>
      <w:r>
        <w:rPr>
          <w:rFonts w:hint="eastAsia" w:ascii="方正小标宋简体" w:eastAsia="方正小标宋简体" w:hAnsiTheme="majorEastAsia" w:cstheme="majorEastAsia"/>
          <w:color w:val="000000"/>
          <w:sz w:val="44"/>
          <w:szCs w:val="44"/>
          <w:shd w:val="clear" w:color="auto" w:fill="FFFFFF"/>
        </w:rPr>
        <w:t>高安市医保局202</w:t>
      </w:r>
      <w:r>
        <w:rPr>
          <w:rFonts w:hint="eastAsia" w:ascii="方正小标宋简体" w:eastAsia="方正小标宋简体" w:hAnsiTheme="majorEastAsia" w:cstheme="majorEastAsia"/>
          <w:color w:val="000000"/>
          <w:sz w:val="44"/>
          <w:szCs w:val="44"/>
          <w:shd w:val="clear" w:color="auto" w:fill="FFFFFF"/>
          <w:lang w:val="en-US" w:eastAsia="zh-CN"/>
        </w:rPr>
        <w:t>3</w:t>
      </w:r>
      <w:r>
        <w:rPr>
          <w:rFonts w:hint="eastAsia" w:ascii="方正小标宋简体" w:eastAsia="方正小标宋简体" w:hAnsiTheme="majorEastAsia" w:cstheme="majorEastAsia"/>
          <w:color w:val="000000"/>
          <w:sz w:val="44"/>
          <w:szCs w:val="44"/>
          <w:shd w:val="clear" w:color="auto" w:fill="FFFFFF"/>
        </w:rPr>
        <w:t>年政务公开工作</w:t>
      </w:r>
    </w:p>
    <w:p w14:paraId="28047A08">
      <w:pPr>
        <w:pStyle w:val="3"/>
        <w:widowControl/>
        <w:shd w:val="clear" w:color="auto" w:fill="FFFFFF"/>
        <w:spacing w:beforeAutospacing="0" w:afterAutospacing="0" w:line="580" w:lineRule="exact"/>
        <w:ind w:firstLine="420"/>
        <w:jc w:val="center"/>
        <w:rPr>
          <w:rFonts w:hint="eastAsia" w:ascii="方正小标宋简体" w:eastAsia="方正小标宋简体" w:hAnsiTheme="majorEastAsia" w:cstheme="majorEastAsia"/>
          <w:color w:val="000000"/>
          <w:sz w:val="44"/>
          <w:szCs w:val="44"/>
          <w:shd w:val="clear" w:color="auto" w:fill="FFFFFF"/>
        </w:rPr>
      </w:pPr>
      <w:r>
        <w:rPr>
          <w:rFonts w:hint="eastAsia" w:ascii="方正小标宋简体" w:eastAsia="方正小标宋简体" w:hAnsiTheme="majorEastAsia" w:cstheme="majorEastAsia"/>
          <w:color w:val="000000"/>
          <w:sz w:val="44"/>
          <w:szCs w:val="44"/>
          <w:shd w:val="clear" w:color="auto" w:fill="FFFFFF"/>
        </w:rPr>
        <w:t>年度报告</w:t>
      </w:r>
    </w:p>
    <w:p w14:paraId="7457714C">
      <w:pPr>
        <w:pStyle w:val="3"/>
        <w:widowControl/>
        <w:shd w:val="clear" w:color="auto" w:fill="FFFFFF"/>
        <w:spacing w:beforeAutospacing="0" w:afterAutospacing="0" w:line="580" w:lineRule="exact"/>
        <w:ind w:firstLine="420"/>
        <w:jc w:val="both"/>
        <w:rPr>
          <w:rFonts w:hint="eastAsia" w:ascii="仿宋_GB2312" w:eastAsia="仿宋_GB2312" w:hAnsiTheme="minorEastAsia" w:cstheme="minorEastAsia"/>
          <w:color w:val="000000"/>
          <w:sz w:val="32"/>
          <w:szCs w:val="32"/>
          <w:shd w:val="clear" w:color="auto" w:fill="FFFFFF"/>
        </w:rPr>
      </w:pPr>
    </w:p>
    <w:p w14:paraId="12D29FC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微软雅黑" w:hAnsi="微软雅黑" w:eastAsia="微软雅黑" w:cs="微软雅黑"/>
          <w:i w:val="0"/>
          <w:iCs w:val="0"/>
          <w:caps w:val="0"/>
          <w:color w:val="000000"/>
          <w:spacing w:val="0"/>
          <w:sz w:val="26"/>
          <w:szCs w:val="26"/>
        </w:rPr>
      </w:pPr>
      <w:r>
        <w:rPr>
          <w:rFonts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本报告依据《中华人民共和国政府信息公开条例》（国务院令第</w:t>
      </w: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711号，以下简称新《条例》）和《国务院办公厅政府信息与政务公开办公室关于政府信息公开工作年度报告有关事项的通知》（国办公开办函〔2019〕60号）要求，由我局办公室结合有关统计数据编制。本年度报告中所列数据的统计期限自2023年1月1日起至2023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我局办公室联系（地址：高安320国道与赤土坂北路交汇处市民中心D座6楼607室，电话：0795-5288868，邮编：330800）。</w:t>
      </w:r>
    </w:p>
    <w:p w14:paraId="348D0C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一、总体情况</w:t>
      </w:r>
    </w:p>
    <w:p w14:paraId="4511351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2023年，我局坚持以习近平新时代中国特色社会主义思想为指导，深入贯彻党的二十大和习近平总书记考察江西重要讲话精神，严格落实《国务院办公厅印发〈关于全面推进政务公开工作的意见〉实施细则的通知》（国办发〔2016〕80号）和《国务院办公厅关于印发2020年政务公开工作要点的通知》（国办发〔2020〕17号）的要求。同时积极明确目标任务，紧紧围绕省委、省政府中心工作及社会群众关注关切，着力提升政府信息公开质量，推进拓宽政府信息公开渠道，不断增强政府信息公开实效。</w:t>
      </w:r>
    </w:p>
    <w:p w14:paraId="461E6FF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w:t>
      </w: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一）主动公开</w:t>
      </w:r>
    </w:p>
    <w:p w14:paraId="0DAFD84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微软雅黑" w:hAnsi="微软雅黑" w:eastAsia="微软雅黑" w:cs="微软雅黑"/>
          <w:i w:val="0"/>
          <w:iCs w:val="0"/>
          <w:caps w:val="0"/>
          <w:color w:val="000000"/>
          <w:spacing w:val="0"/>
          <w:sz w:val="26"/>
          <w:szCs w:val="26"/>
          <w:lang w:val="en-US"/>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2023年共发布政府信息公开83条，其中决策公开14条、执行公开13条、管理公开42条、服务公开1条、社会公益事业与重点民生领域8条、“六稳”“六保”4条、建议提案办理1条等</w:t>
      </w:r>
      <w:r>
        <w:rPr>
          <w:rFonts w:hint="eastAsia" w:ascii="仿宋_GB2312" w:hAnsi="微软雅黑" w:eastAsia="仿宋_GB2312" w:cs="仿宋_GB2312"/>
          <w:b w:val="0"/>
          <w:bCs w:val="0"/>
          <w:i w:val="0"/>
          <w:iCs w:val="0"/>
          <w:caps w:val="0"/>
          <w:color w:val="000000"/>
          <w:spacing w:val="0"/>
          <w:kern w:val="0"/>
          <w:sz w:val="32"/>
          <w:szCs w:val="32"/>
          <w:shd w:val="clear" w:fill="FFFFFF"/>
          <w:lang w:val="en-US" w:eastAsia="zh-CN" w:bidi="ar"/>
        </w:rPr>
        <w:t>。</w:t>
      </w:r>
    </w:p>
    <w:p w14:paraId="7D01BB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（二）依申请公开</w:t>
      </w:r>
    </w:p>
    <w:p w14:paraId="7ECC8AE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1.依申请公开工作受理、答复情况</w:t>
      </w:r>
    </w:p>
    <w:p w14:paraId="2EA073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2023年，我局收到依申请公开申请数为0件。</w:t>
      </w:r>
    </w:p>
    <w:p w14:paraId="586781D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2.不予公开政府信息情况</w:t>
      </w:r>
    </w:p>
    <w:p w14:paraId="7941C60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2023年，我局未发生依申请公开政府信息不予公开的问题。</w:t>
      </w:r>
    </w:p>
    <w:p w14:paraId="7F2D9BB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（三）政府信息管理</w:t>
      </w:r>
    </w:p>
    <w:p w14:paraId="507DDEA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为保证政府信息公开工作的规范有序运行，领导高度重视，局办公室具体负责统筹推进信息公开工作，在医疗保险、医疗救助等重点领域信息方面加大信息公开力度，积极主动发布信息，回应群众诉求。</w:t>
      </w:r>
    </w:p>
    <w:p w14:paraId="38CEB6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（四）政府信息公开平台建设</w:t>
      </w:r>
    </w:p>
    <w:p w14:paraId="7B79783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1.多样化进行政务公开。主要通过高安市人民政府门户网站作为第一公开平台，坚持以主动公开为原则，不公开为例外，不断拓展信息公开渠道，积极推进公开平台建设，不断加强新媒体矩阵建设，优化完善政府门户网站。</w:t>
      </w:r>
    </w:p>
    <w:p w14:paraId="6DAEA64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 </w:t>
      </w:r>
    </w:p>
    <w:p w14:paraId="016EE1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2.专人负责，做好舆情监管。及时掌握舆论动向，回应舆论关注，扎实做好网信工作，积极传播社会正能量，弘扬社会主义核心价值观，宣传积极健康向上的思想，抵制各类不良思想。</w:t>
      </w:r>
    </w:p>
    <w:p w14:paraId="6F75C14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（五）监督保障</w:t>
      </w:r>
    </w:p>
    <w:p w14:paraId="1F1838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一是推进公开制度建设，规范公开工作流程。结合工作实际，进一步完善政府信息公开工作配套制度，从内容、程序、监督、责任追究等各环节入手切实规范政府信息公开工作。</w:t>
      </w:r>
    </w:p>
    <w:p w14:paraId="15A537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二是健全信息公开审查制度。对政府信息公开目录和内容进行认真审核，严格遵守《中华人民共和国保守国家秘密法》规定，确保了公开的信息不涉密，涉密的信息不公开。</w:t>
      </w:r>
    </w:p>
    <w:p w14:paraId="7E0EF8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三是积极开展政务公开业务培训，确保公开工作专业规范，对局相关政务公开负责人员进行培训，进一步提升政策把握能力，提高工作成效。</w:t>
      </w:r>
    </w:p>
    <w:p w14:paraId="6A3F110D">
      <w:pPr>
        <w:pStyle w:val="2"/>
        <w:spacing w:before="150" w:after="21" w:line="600" w:lineRule="exact"/>
        <w:ind w:left="0" w:leftChars="0" w:firstLine="640" w:firstLineChars="200"/>
        <w:rPr>
          <w:rFonts w:hint="eastAsia" w:cstheme="minorEastAsia"/>
        </w:rPr>
      </w:pPr>
      <w:r>
        <w:rPr>
          <w:rFonts w:hint="eastAsia" w:cstheme="minorEastAsia"/>
        </w:rPr>
        <w:t>二、主动公开政府信息情况</w:t>
      </w:r>
    </w:p>
    <w:tbl>
      <w:tblPr>
        <w:tblStyle w:val="4"/>
        <w:tblW w:w="8065" w:type="dxa"/>
        <w:tblInd w:w="13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90"/>
        <w:gridCol w:w="2040"/>
        <w:gridCol w:w="1905"/>
        <w:gridCol w:w="1830"/>
      </w:tblGrid>
      <w:tr w14:paraId="6F9B3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3" w:hRule="atLeast"/>
        </w:trPr>
        <w:tc>
          <w:tcPr>
            <w:tcW w:w="8065" w:type="dxa"/>
            <w:gridSpan w:val="4"/>
          </w:tcPr>
          <w:p w14:paraId="42C58FF2">
            <w:pPr>
              <w:pStyle w:val="6"/>
              <w:spacing w:before="67" w:line="360" w:lineRule="exact"/>
              <w:ind w:right="3426"/>
              <w:jc w:val="center"/>
              <w:rPr>
                <w:rFonts w:hint="eastAsia" w:ascii="仿宋_GB2312" w:eastAsia="仿宋_GB2312" w:hAnsiTheme="minorEastAsia" w:cstheme="minorEastAsia"/>
                <w:sz w:val="28"/>
                <w:szCs w:val="32"/>
              </w:rPr>
            </w:pPr>
            <w:r>
              <w:rPr>
                <w:rFonts w:hint="eastAsia" w:ascii="仿宋_GB2312" w:eastAsia="仿宋_GB2312" w:hAnsiTheme="minorEastAsia" w:cstheme="minorEastAsia"/>
                <w:sz w:val="28"/>
                <w:szCs w:val="32"/>
              </w:rPr>
              <w:t xml:space="preserve">             第二十条第（一）项</w:t>
            </w:r>
          </w:p>
        </w:tc>
      </w:tr>
      <w:tr w14:paraId="38035B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7" w:hRule="atLeast"/>
        </w:trPr>
        <w:tc>
          <w:tcPr>
            <w:tcW w:w="2290" w:type="dxa"/>
          </w:tcPr>
          <w:p w14:paraId="41A3B51F">
            <w:pPr>
              <w:pStyle w:val="6"/>
              <w:spacing w:before="108"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2040" w:type="dxa"/>
          </w:tcPr>
          <w:p w14:paraId="11FED35B">
            <w:pPr>
              <w:pStyle w:val="6"/>
              <w:spacing w:before="108" w:line="360" w:lineRule="exact"/>
              <w:ind w:left="262"/>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本年制发件数</w:t>
            </w:r>
          </w:p>
        </w:tc>
        <w:tc>
          <w:tcPr>
            <w:tcW w:w="1905" w:type="dxa"/>
          </w:tcPr>
          <w:p w14:paraId="7CD55E92">
            <w:pPr>
              <w:pStyle w:val="6"/>
              <w:spacing w:before="108" w:line="360" w:lineRule="exact"/>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本年废止件数</w:t>
            </w:r>
          </w:p>
        </w:tc>
        <w:tc>
          <w:tcPr>
            <w:tcW w:w="1830" w:type="dxa"/>
          </w:tcPr>
          <w:p w14:paraId="69A672B8">
            <w:pPr>
              <w:pStyle w:val="6"/>
              <w:spacing w:before="108" w:line="360" w:lineRule="exact"/>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现行有效件数</w:t>
            </w:r>
          </w:p>
        </w:tc>
      </w:tr>
      <w:tr w14:paraId="4F896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5" w:hRule="atLeast"/>
        </w:trPr>
        <w:tc>
          <w:tcPr>
            <w:tcW w:w="2290" w:type="dxa"/>
          </w:tcPr>
          <w:p w14:paraId="7967FEB0">
            <w:pPr>
              <w:pStyle w:val="6"/>
              <w:tabs>
                <w:tab w:val="left" w:pos="817"/>
              </w:tabs>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规</w:t>
            </w:r>
            <w:r>
              <w:rPr>
                <w:rFonts w:hint="eastAsia" w:ascii="仿宋_GB2312" w:eastAsia="仿宋_GB2312" w:hAnsiTheme="minorEastAsia" w:cstheme="minorEastAsia"/>
                <w:bCs/>
                <w:sz w:val="28"/>
                <w:szCs w:val="32"/>
              </w:rPr>
              <w:tab/>
            </w:r>
            <w:r>
              <w:rPr>
                <w:rFonts w:hint="eastAsia" w:ascii="仿宋_GB2312" w:eastAsia="仿宋_GB2312" w:hAnsiTheme="minorEastAsia" w:cstheme="minorEastAsia"/>
                <w:bCs/>
                <w:sz w:val="28"/>
                <w:szCs w:val="32"/>
              </w:rPr>
              <w:t>章</w:t>
            </w:r>
          </w:p>
        </w:tc>
        <w:tc>
          <w:tcPr>
            <w:tcW w:w="2040" w:type="dxa"/>
          </w:tcPr>
          <w:p w14:paraId="3C974238">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c>
          <w:tcPr>
            <w:tcW w:w="1905" w:type="dxa"/>
          </w:tcPr>
          <w:p w14:paraId="7AD5E54D">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c>
          <w:tcPr>
            <w:tcW w:w="1830" w:type="dxa"/>
          </w:tcPr>
          <w:p w14:paraId="68A17CF2">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14:paraId="05FFB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9" w:hRule="atLeast"/>
        </w:trPr>
        <w:tc>
          <w:tcPr>
            <w:tcW w:w="2290" w:type="dxa"/>
          </w:tcPr>
          <w:p w14:paraId="299ED13D">
            <w:pPr>
              <w:pStyle w:val="6"/>
              <w:spacing w:before="67" w:line="360" w:lineRule="exact"/>
              <w:ind w:left="13"/>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行政规范性文件</w:t>
            </w:r>
          </w:p>
        </w:tc>
        <w:tc>
          <w:tcPr>
            <w:tcW w:w="2040" w:type="dxa"/>
          </w:tcPr>
          <w:p w14:paraId="3717E110">
            <w:pPr>
              <w:pStyle w:val="6"/>
              <w:spacing w:line="360" w:lineRule="exact"/>
              <w:jc w:val="center"/>
              <w:rPr>
                <w:rFonts w:hint="default"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27</w:t>
            </w:r>
          </w:p>
        </w:tc>
        <w:tc>
          <w:tcPr>
            <w:tcW w:w="1905" w:type="dxa"/>
          </w:tcPr>
          <w:p w14:paraId="7F844556">
            <w:pPr>
              <w:pStyle w:val="6"/>
              <w:spacing w:line="360" w:lineRule="exact"/>
              <w:jc w:val="center"/>
              <w:rPr>
                <w:rFonts w:hint="eastAsia"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8</w:t>
            </w:r>
          </w:p>
        </w:tc>
        <w:tc>
          <w:tcPr>
            <w:tcW w:w="1830" w:type="dxa"/>
          </w:tcPr>
          <w:p w14:paraId="0CE7E841">
            <w:pPr>
              <w:pStyle w:val="6"/>
              <w:spacing w:line="360" w:lineRule="exact"/>
              <w:jc w:val="center"/>
              <w:rPr>
                <w:rFonts w:hint="default"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29</w:t>
            </w:r>
          </w:p>
        </w:tc>
      </w:tr>
      <w:tr w14:paraId="738E8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9" w:hRule="atLeast"/>
        </w:trPr>
        <w:tc>
          <w:tcPr>
            <w:tcW w:w="8065" w:type="dxa"/>
            <w:gridSpan w:val="4"/>
          </w:tcPr>
          <w:p w14:paraId="41F7EDB2">
            <w:pPr>
              <w:pStyle w:val="6"/>
              <w:spacing w:before="68"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第二十条第（五）项</w:t>
            </w:r>
          </w:p>
        </w:tc>
      </w:tr>
      <w:tr w14:paraId="6CF0C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3" w:hRule="atLeast"/>
        </w:trPr>
        <w:tc>
          <w:tcPr>
            <w:tcW w:w="2290" w:type="dxa"/>
          </w:tcPr>
          <w:p w14:paraId="3D8AE03D">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14:paraId="007AC77D">
            <w:pPr>
              <w:pStyle w:val="6"/>
              <w:spacing w:before="67" w:line="360" w:lineRule="exact"/>
              <w:ind w:left="1569"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本年处理决定数量</w:t>
            </w:r>
          </w:p>
        </w:tc>
      </w:tr>
      <w:tr w14:paraId="772DE6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1" w:hRule="atLeast"/>
        </w:trPr>
        <w:tc>
          <w:tcPr>
            <w:tcW w:w="2290" w:type="dxa"/>
          </w:tcPr>
          <w:p w14:paraId="40D15967">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行政许可</w:t>
            </w:r>
          </w:p>
        </w:tc>
        <w:tc>
          <w:tcPr>
            <w:tcW w:w="5775" w:type="dxa"/>
            <w:gridSpan w:val="3"/>
          </w:tcPr>
          <w:p w14:paraId="4A9E9601">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14:paraId="74D69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8065" w:type="dxa"/>
            <w:gridSpan w:val="4"/>
          </w:tcPr>
          <w:p w14:paraId="2DC1DFB1">
            <w:pPr>
              <w:pStyle w:val="6"/>
              <w:spacing w:before="67"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第二十条第（六）项</w:t>
            </w:r>
          </w:p>
        </w:tc>
      </w:tr>
      <w:tr w14:paraId="7AA97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5" w:hRule="atLeast"/>
        </w:trPr>
        <w:tc>
          <w:tcPr>
            <w:tcW w:w="2290" w:type="dxa"/>
          </w:tcPr>
          <w:p w14:paraId="72F2E589">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14:paraId="60EAC561">
            <w:pPr>
              <w:pStyle w:val="6"/>
              <w:spacing w:before="67" w:line="360" w:lineRule="exact"/>
              <w:ind w:left="1569"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本年处理决定数量</w:t>
            </w:r>
          </w:p>
        </w:tc>
      </w:tr>
      <w:tr w14:paraId="39D46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1" w:hRule="atLeast"/>
        </w:trPr>
        <w:tc>
          <w:tcPr>
            <w:tcW w:w="2290" w:type="dxa"/>
          </w:tcPr>
          <w:p w14:paraId="366D832C">
            <w:pPr>
              <w:pStyle w:val="6"/>
              <w:spacing w:before="68"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行政处罚</w:t>
            </w:r>
          </w:p>
        </w:tc>
        <w:tc>
          <w:tcPr>
            <w:tcW w:w="5775" w:type="dxa"/>
            <w:gridSpan w:val="3"/>
          </w:tcPr>
          <w:p w14:paraId="052CC207">
            <w:pPr>
              <w:pStyle w:val="6"/>
              <w:spacing w:line="360" w:lineRule="exact"/>
              <w:jc w:val="center"/>
              <w:rPr>
                <w:rFonts w:hint="default"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31</w:t>
            </w:r>
          </w:p>
        </w:tc>
      </w:tr>
      <w:tr w14:paraId="2896A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0" w:hRule="atLeast"/>
        </w:trPr>
        <w:tc>
          <w:tcPr>
            <w:tcW w:w="2290" w:type="dxa"/>
          </w:tcPr>
          <w:p w14:paraId="24E8D47C">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行政强制</w:t>
            </w:r>
          </w:p>
        </w:tc>
        <w:tc>
          <w:tcPr>
            <w:tcW w:w="5775" w:type="dxa"/>
            <w:gridSpan w:val="3"/>
          </w:tcPr>
          <w:p w14:paraId="27335A01">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14:paraId="3262BA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9" w:hRule="atLeast"/>
        </w:trPr>
        <w:tc>
          <w:tcPr>
            <w:tcW w:w="8065" w:type="dxa"/>
            <w:gridSpan w:val="4"/>
          </w:tcPr>
          <w:p w14:paraId="477591D2">
            <w:pPr>
              <w:pStyle w:val="6"/>
              <w:spacing w:before="67"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第二十条第（八）项</w:t>
            </w:r>
          </w:p>
        </w:tc>
      </w:tr>
      <w:tr w14:paraId="0A93E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7" w:hRule="atLeast"/>
        </w:trPr>
        <w:tc>
          <w:tcPr>
            <w:tcW w:w="2290" w:type="dxa"/>
          </w:tcPr>
          <w:p w14:paraId="7CC01F23">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14:paraId="03B0F7B9">
            <w:pPr>
              <w:pStyle w:val="6"/>
              <w:spacing w:before="67" w:line="360" w:lineRule="exact"/>
              <w:ind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本年收费金额（单位：万元）</w:t>
            </w:r>
          </w:p>
        </w:tc>
      </w:tr>
      <w:tr w14:paraId="0E3545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0" w:hRule="atLeast"/>
        </w:trPr>
        <w:tc>
          <w:tcPr>
            <w:tcW w:w="2290" w:type="dxa"/>
          </w:tcPr>
          <w:p w14:paraId="20F3708F">
            <w:pPr>
              <w:spacing w:before="119" w:line="360" w:lineRule="exact"/>
              <w:ind w:left="111"/>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行政事业性收费</w:t>
            </w:r>
          </w:p>
        </w:tc>
        <w:tc>
          <w:tcPr>
            <w:tcW w:w="5775" w:type="dxa"/>
            <w:gridSpan w:val="3"/>
          </w:tcPr>
          <w:p w14:paraId="4F7C8F69">
            <w:pPr>
              <w:pStyle w:val="6"/>
              <w:spacing w:before="67" w:line="360" w:lineRule="exact"/>
              <w:ind w:left="1572" w:right="1555"/>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bl>
    <w:p w14:paraId="58A31DAB">
      <w:pPr>
        <w:pStyle w:val="2"/>
        <w:spacing w:before="115" w:after="28" w:line="600" w:lineRule="exact"/>
        <w:ind w:left="0" w:leftChars="0" w:firstLine="640" w:firstLineChars="200"/>
        <w:rPr>
          <w:rFonts w:hint="eastAsia" w:cstheme="minorEastAsia"/>
        </w:rPr>
      </w:pPr>
      <w:r>
        <w:rPr>
          <w:rFonts w:hint="eastAsia" w:cstheme="minorEastAsia"/>
        </w:rPr>
        <w:t>三、收到和处理政府信息公开申请情况</w:t>
      </w:r>
    </w:p>
    <w:tbl>
      <w:tblPr>
        <w:tblStyle w:val="4"/>
        <w:tblW w:w="8074" w:type="dxa"/>
        <w:tblInd w:w="16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9"/>
        <w:gridCol w:w="630"/>
        <w:gridCol w:w="3345"/>
        <w:gridCol w:w="555"/>
        <w:gridCol w:w="630"/>
        <w:gridCol w:w="600"/>
        <w:gridCol w:w="465"/>
        <w:gridCol w:w="465"/>
        <w:gridCol w:w="330"/>
        <w:gridCol w:w="435"/>
      </w:tblGrid>
      <w:tr w14:paraId="7416D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4594" w:type="dxa"/>
            <w:gridSpan w:val="3"/>
            <w:vMerge w:val="restart"/>
          </w:tcPr>
          <w:p w14:paraId="45369F4A">
            <w:pPr>
              <w:pStyle w:val="6"/>
              <w:spacing w:line="400" w:lineRule="exact"/>
              <w:rPr>
                <w:rFonts w:hint="eastAsia" w:ascii="仿宋_GB2312" w:eastAsia="仿宋_GB2312" w:hAnsiTheme="minorEastAsia" w:cstheme="minorEastAsia"/>
                <w:sz w:val="28"/>
                <w:szCs w:val="28"/>
              </w:rPr>
            </w:pPr>
          </w:p>
          <w:p w14:paraId="3D1E013B">
            <w:pPr>
              <w:pStyle w:val="6"/>
              <w:spacing w:line="400" w:lineRule="exact"/>
              <w:rPr>
                <w:rFonts w:hint="eastAsia" w:ascii="仿宋_GB2312" w:eastAsia="仿宋_GB2312" w:hAnsiTheme="minorEastAsia" w:cstheme="minorEastAsia"/>
                <w:sz w:val="28"/>
                <w:szCs w:val="28"/>
              </w:rPr>
            </w:pPr>
          </w:p>
          <w:p w14:paraId="6773FB3F">
            <w:pPr>
              <w:pStyle w:val="6"/>
              <w:spacing w:before="5" w:line="400" w:lineRule="exact"/>
              <w:rPr>
                <w:rFonts w:hint="eastAsia" w:ascii="仿宋_GB2312" w:eastAsia="仿宋_GB2312" w:hAnsiTheme="minorEastAsia" w:cstheme="minorEastAsia"/>
                <w:sz w:val="28"/>
                <w:szCs w:val="28"/>
              </w:rPr>
            </w:pPr>
          </w:p>
          <w:p w14:paraId="4F2DDEA4">
            <w:pPr>
              <w:pStyle w:val="6"/>
              <w:spacing w:line="400" w:lineRule="exact"/>
              <w:ind w:left="108" w:right="88"/>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w:t>
            </w:r>
            <w:r>
              <w:rPr>
                <w:rFonts w:hint="eastAsia" w:ascii="仿宋_GB2312" w:eastAsia="仿宋_GB2312" w:hAnsiTheme="minorEastAsia" w:cstheme="minorEastAsia"/>
                <w:spacing w:val="-4"/>
                <w:w w:val="95"/>
                <w:sz w:val="28"/>
                <w:szCs w:val="28"/>
              </w:rPr>
              <w:t xml:space="preserve">本列数据的勾稽关系为：第一项加第二项之 </w:t>
            </w:r>
            <w:r>
              <w:rPr>
                <w:rFonts w:hint="eastAsia" w:ascii="仿宋_GB2312" w:eastAsia="仿宋_GB2312" w:hAnsiTheme="minorEastAsia" w:cstheme="minorEastAsia"/>
                <w:spacing w:val="-4"/>
                <w:sz w:val="28"/>
                <w:szCs w:val="28"/>
              </w:rPr>
              <w:t>和，等于第三项加第四项之和）</w:t>
            </w:r>
          </w:p>
        </w:tc>
        <w:tc>
          <w:tcPr>
            <w:tcW w:w="3480" w:type="dxa"/>
            <w:gridSpan w:val="7"/>
          </w:tcPr>
          <w:p w14:paraId="0C30BCFD">
            <w:pPr>
              <w:pStyle w:val="6"/>
              <w:spacing w:line="400" w:lineRule="exact"/>
              <w:ind w:left="77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申请人情况</w:t>
            </w:r>
          </w:p>
        </w:tc>
      </w:tr>
      <w:tr w14:paraId="20591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2" w:hRule="atLeast"/>
        </w:trPr>
        <w:tc>
          <w:tcPr>
            <w:tcW w:w="4594" w:type="dxa"/>
            <w:gridSpan w:val="3"/>
            <w:vMerge w:val="continue"/>
            <w:tcBorders>
              <w:top w:val="nil"/>
            </w:tcBorders>
          </w:tcPr>
          <w:p w14:paraId="76C4A72D">
            <w:pPr>
              <w:spacing w:line="400" w:lineRule="exact"/>
              <w:rPr>
                <w:rFonts w:hint="eastAsia" w:ascii="仿宋_GB2312" w:eastAsia="仿宋_GB2312" w:hAnsiTheme="minorEastAsia" w:cstheme="minorEastAsia"/>
                <w:sz w:val="28"/>
                <w:szCs w:val="28"/>
              </w:rPr>
            </w:pPr>
          </w:p>
        </w:tc>
        <w:tc>
          <w:tcPr>
            <w:tcW w:w="555" w:type="dxa"/>
            <w:vMerge w:val="restart"/>
          </w:tcPr>
          <w:p w14:paraId="1039543F">
            <w:pPr>
              <w:pStyle w:val="6"/>
              <w:spacing w:before="8" w:line="400" w:lineRule="exact"/>
              <w:rPr>
                <w:rFonts w:hint="eastAsia" w:ascii="仿宋_GB2312" w:eastAsia="仿宋_GB2312" w:hAnsiTheme="minorEastAsia" w:cstheme="minorEastAsia"/>
                <w:sz w:val="28"/>
                <w:szCs w:val="28"/>
              </w:rPr>
            </w:pPr>
          </w:p>
          <w:p w14:paraId="609F1A8E">
            <w:pPr>
              <w:pStyle w:val="6"/>
              <w:spacing w:line="400" w:lineRule="exact"/>
              <w:ind w:left="58" w:right="3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自然人</w:t>
            </w:r>
          </w:p>
        </w:tc>
        <w:tc>
          <w:tcPr>
            <w:tcW w:w="2490" w:type="dxa"/>
            <w:gridSpan w:val="5"/>
          </w:tcPr>
          <w:p w14:paraId="15ED3A35">
            <w:pPr>
              <w:pStyle w:val="6"/>
              <w:spacing w:line="400" w:lineRule="exact"/>
              <w:ind w:left="958" w:right="96" w:hanging="80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法人或其他组织</w:t>
            </w:r>
          </w:p>
        </w:tc>
        <w:tc>
          <w:tcPr>
            <w:tcW w:w="435" w:type="dxa"/>
            <w:vMerge w:val="restart"/>
          </w:tcPr>
          <w:p w14:paraId="011699EE">
            <w:pPr>
              <w:pStyle w:val="6"/>
              <w:spacing w:line="400" w:lineRule="exact"/>
              <w:rPr>
                <w:rFonts w:hint="eastAsia" w:ascii="仿宋_GB2312" w:eastAsia="仿宋_GB2312" w:hAnsiTheme="minorEastAsia" w:cstheme="minorEastAsia"/>
                <w:sz w:val="28"/>
                <w:szCs w:val="28"/>
              </w:rPr>
            </w:pPr>
          </w:p>
          <w:p w14:paraId="242E5F0E">
            <w:pPr>
              <w:pStyle w:val="6"/>
              <w:spacing w:line="400" w:lineRule="exact"/>
              <w:rPr>
                <w:rFonts w:hint="eastAsia" w:ascii="仿宋_GB2312" w:eastAsia="仿宋_GB2312" w:hAnsiTheme="minorEastAsia" w:cstheme="minorEastAsia"/>
                <w:sz w:val="28"/>
                <w:szCs w:val="28"/>
              </w:rPr>
            </w:pPr>
          </w:p>
          <w:p w14:paraId="1BBF870E">
            <w:pPr>
              <w:pStyle w:val="6"/>
              <w:spacing w:before="12" w:line="400" w:lineRule="exact"/>
              <w:rPr>
                <w:rFonts w:hint="eastAsia" w:ascii="仿宋_GB2312" w:eastAsia="仿宋_GB2312" w:hAnsiTheme="minorEastAsia" w:cstheme="minorEastAsia"/>
                <w:sz w:val="28"/>
                <w:szCs w:val="28"/>
              </w:rPr>
            </w:pPr>
          </w:p>
          <w:p w14:paraId="68BFF11D">
            <w:pPr>
              <w:pStyle w:val="6"/>
              <w:spacing w:line="400" w:lineRule="exact"/>
              <w:ind w:left="73" w:right="56"/>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r>
      <w:tr w14:paraId="685D8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66" w:hRule="atLeast"/>
        </w:trPr>
        <w:tc>
          <w:tcPr>
            <w:tcW w:w="4594" w:type="dxa"/>
            <w:gridSpan w:val="3"/>
            <w:vMerge w:val="continue"/>
            <w:tcBorders>
              <w:top w:val="nil"/>
            </w:tcBorders>
          </w:tcPr>
          <w:p w14:paraId="1A067B99">
            <w:pPr>
              <w:spacing w:line="400" w:lineRule="exact"/>
              <w:rPr>
                <w:rFonts w:hint="eastAsia" w:ascii="仿宋_GB2312" w:eastAsia="仿宋_GB2312" w:hAnsiTheme="minorEastAsia" w:cstheme="minorEastAsia"/>
                <w:sz w:val="28"/>
                <w:szCs w:val="28"/>
              </w:rPr>
            </w:pPr>
          </w:p>
        </w:tc>
        <w:tc>
          <w:tcPr>
            <w:tcW w:w="555" w:type="dxa"/>
            <w:vMerge w:val="continue"/>
            <w:tcBorders>
              <w:top w:val="nil"/>
            </w:tcBorders>
          </w:tcPr>
          <w:p w14:paraId="44743A10">
            <w:pPr>
              <w:spacing w:line="400" w:lineRule="exact"/>
              <w:rPr>
                <w:rFonts w:hint="eastAsia" w:ascii="仿宋_GB2312" w:eastAsia="仿宋_GB2312" w:hAnsiTheme="minorEastAsia" w:cstheme="minorEastAsia"/>
                <w:sz w:val="28"/>
                <w:szCs w:val="28"/>
              </w:rPr>
            </w:pPr>
          </w:p>
        </w:tc>
        <w:tc>
          <w:tcPr>
            <w:tcW w:w="630" w:type="dxa"/>
          </w:tcPr>
          <w:p w14:paraId="5DA2A868">
            <w:pPr>
              <w:pStyle w:val="6"/>
              <w:spacing w:before="11" w:line="400" w:lineRule="exact"/>
              <w:rPr>
                <w:rFonts w:hint="eastAsia" w:ascii="仿宋_GB2312" w:eastAsia="仿宋_GB2312" w:hAnsiTheme="minorEastAsia" w:cstheme="minorEastAsia"/>
                <w:sz w:val="28"/>
                <w:szCs w:val="28"/>
              </w:rPr>
            </w:pPr>
          </w:p>
          <w:p w14:paraId="32FCD661">
            <w:pPr>
              <w:pStyle w:val="6"/>
              <w:spacing w:line="400" w:lineRule="exact"/>
              <w:ind w:left="75" w:right="5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商业企业</w:t>
            </w:r>
          </w:p>
        </w:tc>
        <w:tc>
          <w:tcPr>
            <w:tcW w:w="600" w:type="dxa"/>
          </w:tcPr>
          <w:p w14:paraId="04ED61E2">
            <w:pPr>
              <w:pStyle w:val="6"/>
              <w:spacing w:before="11" w:line="400" w:lineRule="exact"/>
              <w:rPr>
                <w:rFonts w:hint="eastAsia" w:ascii="仿宋_GB2312" w:eastAsia="仿宋_GB2312" w:hAnsiTheme="minorEastAsia" w:cstheme="minorEastAsia"/>
                <w:sz w:val="28"/>
                <w:szCs w:val="28"/>
              </w:rPr>
            </w:pPr>
          </w:p>
          <w:p w14:paraId="44A0A4AF">
            <w:pPr>
              <w:pStyle w:val="6"/>
              <w:spacing w:line="400" w:lineRule="exact"/>
              <w:ind w:left="55" w:right="-2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科研机构</w:t>
            </w:r>
          </w:p>
        </w:tc>
        <w:tc>
          <w:tcPr>
            <w:tcW w:w="465" w:type="dxa"/>
          </w:tcPr>
          <w:p w14:paraId="7B4068C2">
            <w:pPr>
              <w:pStyle w:val="6"/>
              <w:spacing w:before="8" w:line="400" w:lineRule="exact"/>
              <w:ind w:left="88" w:right="67"/>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社会公益组</w:t>
            </w:r>
          </w:p>
          <w:p w14:paraId="0EF8BFF6">
            <w:pPr>
              <w:pStyle w:val="6"/>
              <w:spacing w:line="400" w:lineRule="exact"/>
              <w:ind w:left="88"/>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织</w:t>
            </w:r>
          </w:p>
        </w:tc>
        <w:tc>
          <w:tcPr>
            <w:tcW w:w="465" w:type="dxa"/>
          </w:tcPr>
          <w:p w14:paraId="70FCD3F8">
            <w:pPr>
              <w:pStyle w:val="6"/>
              <w:spacing w:before="8" w:line="400" w:lineRule="exact"/>
              <w:ind w:left="57" w:right="3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法律服务机</w:t>
            </w:r>
          </w:p>
          <w:p w14:paraId="43EB7A9E">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构</w:t>
            </w:r>
          </w:p>
        </w:tc>
        <w:tc>
          <w:tcPr>
            <w:tcW w:w="330" w:type="dxa"/>
          </w:tcPr>
          <w:p w14:paraId="300B59C2">
            <w:pPr>
              <w:pStyle w:val="6"/>
              <w:spacing w:line="400" w:lineRule="exact"/>
              <w:rPr>
                <w:rFonts w:hint="eastAsia" w:ascii="仿宋_GB2312" w:eastAsia="仿宋_GB2312" w:hAnsiTheme="minorEastAsia" w:cstheme="minorEastAsia"/>
                <w:sz w:val="28"/>
                <w:szCs w:val="28"/>
              </w:rPr>
            </w:pPr>
          </w:p>
          <w:p w14:paraId="65DBD601">
            <w:pPr>
              <w:pStyle w:val="6"/>
              <w:spacing w:line="400" w:lineRule="exact"/>
              <w:rPr>
                <w:rFonts w:hint="eastAsia" w:ascii="仿宋_GB2312" w:eastAsia="仿宋_GB2312" w:hAnsiTheme="minorEastAsia" w:cstheme="minorEastAsia"/>
                <w:sz w:val="28"/>
                <w:szCs w:val="28"/>
              </w:rPr>
            </w:pPr>
          </w:p>
          <w:p w14:paraId="29CFB384">
            <w:pPr>
              <w:pStyle w:val="6"/>
              <w:spacing w:line="400" w:lineRule="exact"/>
              <w:ind w:left="63" w:right="45"/>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w:t>
            </w:r>
          </w:p>
        </w:tc>
        <w:tc>
          <w:tcPr>
            <w:tcW w:w="435" w:type="dxa"/>
            <w:vMerge w:val="continue"/>
            <w:tcBorders>
              <w:top w:val="nil"/>
            </w:tcBorders>
          </w:tcPr>
          <w:p w14:paraId="4A7B6F39">
            <w:pPr>
              <w:spacing w:line="400" w:lineRule="exact"/>
              <w:rPr>
                <w:rFonts w:hint="eastAsia" w:ascii="仿宋_GB2312" w:eastAsia="仿宋_GB2312" w:hAnsiTheme="minorEastAsia" w:cstheme="minorEastAsia"/>
                <w:sz w:val="28"/>
                <w:szCs w:val="28"/>
              </w:rPr>
            </w:pPr>
          </w:p>
        </w:tc>
      </w:tr>
      <w:tr w14:paraId="590EEE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4594" w:type="dxa"/>
            <w:gridSpan w:val="3"/>
          </w:tcPr>
          <w:p w14:paraId="67B7DF54">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一、本年新收政府信息公开申请数量</w:t>
            </w:r>
          </w:p>
        </w:tc>
        <w:tc>
          <w:tcPr>
            <w:tcW w:w="555" w:type="dxa"/>
          </w:tcPr>
          <w:p w14:paraId="733C59D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6332999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CCC508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D2FFB4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68FD58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718E8B2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69CEF4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73444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4594" w:type="dxa"/>
            <w:gridSpan w:val="3"/>
          </w:tcPr>
          <w:p w14:paraId="43114CE9">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二、上年结转政府信息公开申请数量</w:t>
            </w:r>
          </w:p>
        </w:tc>
        <w:tc>
          <w:tcPr>
            <w:tcW w:w="555" w:type="dxa"/>
          </w:tcPr>
          <w:p w14:paraId="3FFE4E8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463B98A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471E260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E68729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01ECC7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4455FE8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33825BB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69F644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restart"/>
          </w:tcPr>
          <w:p w14:paraId="5AA31096">
            <w:pPr>
              <w:pStyle w:val="6"/>
              <w:spacing w:line="400" w:lineRule="exact"/>
              <w:rPr>
                <w:rFonts w:hint="eastAsia" w:ascii="仿宋_GB2312" w:eastAsia="仿宋_GB2312" w:hAnsiTheme="minorEastAsia" w:cstheme="minorEastAsia"/>
                <w:sz w:val="28"/>
                <w:szCs w:val="28"/>
              </w:rPr>
            </w:pPr>
          </w:p>
          <w:p w14:paraId="6A2C1B1F">
            <w:pPr>
              <w:pStyle w:val="6"/>
              <w:spacing w:line="400" w:lineRule="exact"/>
              <w:rPr>
                <w:rFonts w:hint="eastAsia" w:ascii="仿宋_GB2312" w:eastAsia="仿宋_GB2312" w:hAnsiTheme="minorEastAsia" w:cstheme="minorEastAsia"/>
                <w:sz w:val="28"/>
                <w:szCs w:val="28"/>
              </w:rPr>
            </w:pPr>
          </w:p>
          <w:p w14:paraId="29BA6E9A">
            <w:pPr>
              <w:pStyle w:val="6"/>
              <w:spacing w:line="400" w:lineRule="exact"/>
              <w:rPr>
                <w:rFonts w:hint="eastAsia" w:ascii="仿宋_GB2312" w:eastAsia="仿宋_GB2312" w:hAnsiTheme="minorEastAsia" w:cstheme="minorEastAsia"/>
                <w:sz w:val="28"/>
                <w:szCs w:val="28"/>
              </w:rPr>
            </w:pPr>
          </w:p>
          <w:p w14:paraId="3DBA0691">
            <w:pPr>
              <w:pStyle w:val="6"/>
              <w:spacing w:line="400" w:lineRule="exact"/>
              <w:rPr>
                <w:rFonts w:hint="eastAsia" w:ascii="仿宋_GB2312" w:eastAsia="仿宋_GB2312" w:hAnsiTheme="minorEastAsia" w:cstheme="minorEastAsia"/>
                <w:sz w:val="28"/>
                <w:szCs w:val="28"/>
              </w:rPr>
            </w:pPr>
          </w:p>
          <w:p w14:paraId="58F14FAE">
            <w:pPr>
              <w:pStyle w:val="6"/>
              <w:spacing w:line="400" w:lineRule="exact"/>
              <w:rPr>
                <w:rFonts w:hint="eastAsia" w:ascii="仿宋_GB2312" w:eastAsia="仿宋_GB2312" w:hAnsiTheme="minorEastAsia" w:cstheme="minorEastAsia"/>
                <w:sz w:val="28"/>
                <w:szCs w:val="28"/>
              </w:rPr>
            </w:pPr>
          </w:p>
          <w:p w14:paraId="7D414CA9">
            <w:pPr>
              <w:pStyle w:val="6"/>
              <w:spacing w:line="400" w:lineRule="exact"/>
              <w:rPr>
                <w:rFonts w:hint="eastAsia" w:ascii="仿宋_GB2312" w:eastAsia="仿宋_GB2312" w:hAnsiTheme="minorEastAsia" w:cstheme="minorEastAsia"/>
                <w:sz w:val="28"/>
                <w:szCs w:val="28"/>
              </w:rPr>
            </w:pPr>
          </w:p>
          <w:p w14:paraId="6DC135A0">
            <w:pPr>
              <w:pStyle w:val="6"/>
              <w:spacing w:before="1" w:line="400" w:lineRule="exact"/>
              <w:rPr>
                <w:rFonts w:hint="eastAsia" w:ascii="仿宋_GB2312" w:eastAsia="仿宋_GB2312" w:hAnsiTheme="minorEastAsia" w:cstheme="minorEastAsia"/>
                <w:sz w:val="28"/>
                <w:szCs w:val="28"/>
              </w:rPr>
            </w:pPr>
          </w:p>
          <w:p w14:paraId="16E83CAB">
            <w:pPr>
              <w:pStyle w:val="6"/>
              <w:spacing w:line="400" w:lineRule="exact"/>
              <w:ind w:left="55" w:right="61"/>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三、本年度办理结果</w:t>
            </w:r>
          </w:p>
        </w:tc>
        <w:tc>
          <w:tcPr>
            <w:tcW w:w="3975" w:type="dxa"/>
            <w:gridSpan w:val="2"/>
          </w:tcPr>
          <w:p w14:paraId="3BB66B6C">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（一）予以公开</w:t>
            </w:r>
          </w:p>
        </w:tc>
        <w:tc>
          <w:tcPr>
            <w:tcW w:w="555" w:type="dxa"/>
          </w:tcPr>
          <w:p w14:paraId="4EED080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8DA654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40271B6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7A56E8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582951B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7CC0B41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C05267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7FF27F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2" w:hRule="atLeast"/>
        </w:trPr>
        <w:tc>
          <w:tcPr>
            <w:tcW w:w="619" w:type="dxa"/>
            <w:vMerge w:val="continue"/>
            <w:tcBorders>
              <w:top w:val="nil"/>
            </w:tcBorders>
          </w:tcPr>
          <w:p w14:paraId="6ED4B874">
            <w:pPr>
              <w:spacing w:line="400" w:lineRule="exact"/>
              <w:rPr>
                <w:rFonts w:hint="eastAsia" w:ascii="仿宋_GB2312" w:eastAsia="仿宋_GB2312" w:hAnsiTheme="minorEastAsia" w:cstheme="minorEastAsia"/>
                <w:sz w:val="28"/>
                <w:szCs w:val="28"/>
              </w:rPr>
            </w:pPr>
          </w:p>
        </w:tc>
        <w:tc>
          <w:tcPr>
            <w:tcW w:w="3975" w:type="dxa"/>
            <w:gridSpan w:val="2"/>
          </w:tcPr>
          <w:p w14:paraId="7EEB0DF7">
            <w:pPr>
              <w:pStyle w:val="6"/>
              <w:spacing w:before="1" w:line="400" w:lineRule="exact"/>
              <w:ind w:left="55" w:right="3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（二）部分公开（区分处理的，只计这一</w:t>
            </w:r>
            <w:r>
              <w:rPr>
                <w:rFonts w:hint="eastAsia" w:ascii="仿宋_GB2312" w:eastAsia="仿宋_GB2312" w:hAnsiTheme="minorEastAsia" w:cstheme="minorEastAsia"/>
                <w:sz w:val="28"/>
                <w:szCs w:val="28"/>
              </w:rPr>
              <w:t>情形，不计其他情形）</w:t>
            </w:r>
          </w:p>
        </w:tc>
        <w:tc>
          <w:tcPr>
            <w:tcW w:w="555" w:type="dxa"/>
          </w:tcPr>
          <w:p w14:paraId="1D6354B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9D34F9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329140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802B44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409924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207400C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7BF394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6FD3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619" w:type="dxa"/>
            <w:vMerge w:val="continue"/>
            <w:tcBorders>
              <w:top w:val="nil"/>
            </w:tcBorders>
          </w:tcPr>
          <w:p w14:paraId="7F7641CE">
            <w:pPr>
              <w:spacing w:line="400" w:lineRule="exact"/>
              <w:rPr>
                <w:rFonts w:hint="eastAsia" w:ascii="仿宋_GB2312" w:eastAsia="仿宋_GB2312" w:hAnsiTheme="minorEastAsia" w:cstheme="minorEastAsia"/>
                <w:sz w:val="28"/>
                <w:szCs w:val="28"/>
              </w:rPr>
            </w:pPr>
          </w:p>
        </w:tc>
        <w:tc>
          <w:tcPr>
            <w:tcW w:w="630" w:type="dxa"/>
            <w:vMerge w:val="restart"/>
          </w:tcPr>
          <w:p w14:paraId="2B5324E3">
            <w:pPr>
              <w:pStyle w:val="6"/>
              <w:spacing w:line="400" w:lineRule="exact"/>
              <w:rPr>
                <w:rFonts w:hint="eastAsia" w:ascii="仿宋_GB2312" w:eastAsia="仿宋_GB2312" w:hAnsiTheme="minorEastAsia" w:cstheme="minorEastAsia"/>
                <w:sz w:val="28"/>
                <w:szCs w:val="28"/>
              </w:rPr>
            </w:pPr>
          </w:p>
          <w:p w14:paraId="688334D4">
            <w:pPr>
              <w:pStyle w:val="6"/>
              <w:spacing w:line="400" w:lineRule="exact"/>
              <w:rPr>
                <w:rFonts w:hint="eastAsia" w:ascii="仿宋_GB2312" w:eastAsia="仿宋_GB2312" w:hAnsiTheme="minorEastAsia" w:cstheme="minorEastAsia"/>
                <w:sz w:val="28"/>
                <w:szCs w:val="28"/>
              </w:rPr>
            </w:pPr>
          </w:p>
          <w:p w14:paraId="07A700EE">
            <w:pPr>
              <w:pStyle w:val="6"/>
              <w:spacing w:before="260" w:line="400" w:lineRule="exact"/>
              <w:ind w:left="55"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（三</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不予公开</w:t>
            </w:r>
          </w:p>
        </w:tc>
        <w:tc>
          <w:tcPr>
            <w:tcW w:w="3345" w:type="dxa"/>
          </w:tcPr>
          <w:p w14:paraId="52BB22BB">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1.属于国家秘密</w:t>
            </w:r>
          </w:p>
        </w:tc>
        <w:tc>
          <w:tcPr>
            <w:tcW w:w="555" w:type="dxa"/>
          </w:tcPr>
          <w:p w14:paraId="28053C2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1739275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3A20B89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AD7516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4B17F7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4C7B1D8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ADD2D1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07A325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166312F5">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5ABF4BF1">
            <w:pPr>
              <w:spacing w:line="400" w:lineRule="exact"/>
              <w:rPr>
                <w:rFonts w:hint="eastAsia" w:ascii="仿宋_GB2312" w:eastAsia="仿宋_GB2312" w:hAnsiTheme="minorEastAsia" w:cstheme="minorEastAsia"/>
                <w:sz w:val="28"/>
                <w:szCs w:val="28"/>
              </w:rPr>
            </w:pPr>
          </w:p>
        </w:tc>
        <w:tc>
          <w:tcPr>
            <w:tcW w:w="3345" w:type="dxa"/>
          </w:tcPr>
          <w:p w14:paraId="3E399EDA">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2.其他法律行政法规禁止公开</w:t>
            </w:r>
          </w:p>
        </w:tc>
        <w:tc>
          <w:tcPr>
            <w:tcW w:w="555" w:type="dxa"/>
          </w:tcPr>
          <w:p w14:paraId="6C00C8D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0618973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2CBC075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2974D22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011390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03BFAC7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17E803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6ED4A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5E8590A8">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6A3373B1">
            <w:pPr>
              <w:spacing w:line="400" w:lineRule="exact"/>
              <w:rPr>
                <w:rFonts w:hint="eastAsia" w:ascii="仿宋_GB2312" w:eastAsia="仿宋_GB2312" w:hAnsiTheme="minorEastAsia" w:cstheme="minorEastAsia"/>
                <w:sz w:val="28"/>
                <w:szCs w:val="28"/>
              </w:rPr>
            </w:pPr>
          </w:p>
        </w:tc>
        <w:tc>
          <w:tcPr>
            <w:tcW w:w="3345" w:type="dxa"/>
          </w:tcPr>
          <w:p w14:paraId="1B5DC493">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3.危及“三安全一稳定”</w:t>
            </w:r>
          </w:p>
        </w:tc>
        <w:tc>
          <w:tcPr>
            <w:tcW w:w="555" w:type="dxa"/>
          </w:tcPr>
          <w:p w14:paraId="28B2DE1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6DC7D89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832ADC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84DC58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BF12A5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41E3AB3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27882AA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8523F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181D2751">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15D892B1">
            <w:pPr>
              <w:spacing w:line="400" w:lineRule="exact"/>
              <w:rPr>
                <w:rFonts w:hint="eastAsia" w:ascii="仿宋_GB2312" w:eastAsia="仿宋_GB2312" w:hAnsiTheme="minorEastAsia" w:cstheme="minorEastAsia"/>
                <w:sz w:val="28"/>
                <w:szCs w:val="28"/>
              </w:rPr>
            </w:pPr>
          </w:p>
        </w:tc>
        <w:tc>
          <w:tcPr>
            <w:tcW w:w="3345" w:type="dxa"/>
          </w:tcPr>
          <w:p w14:paraId="543A53E7">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4.保护第三方合法权益</w:t>
            </w:r>
          </w:p>
        </w:tc>
        <w:tc>
          <w:tcPr>
            <w:tcW w:w="555" w:type="dxa"/>
          </w:tcPr>
          <w:p w14:paraId="2E822FD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1F14048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29F916A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DC8C7D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28379F4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1BAF298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613119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4FE93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0A5EB3AB">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56834C1C">
            <w:pPr>
              <w:spacing w:line="400" w:lineRule="exact"/>
              <w:rPr>
                <w:rFonts w:hint="eastAsia" w:ascii="仿宋_GB2312" w:eastAsia="仿宋_GB2312" w:hAnsiTheme="minorEastAsia" w:cstheme="minorEastAsia"/>
                <w:sz w:val="28"/>
                <w:szCs w:val="28"/>
              </w:rPr>
            </w:pPr>
          </w:p>
        </w:tc>
        <w:tc>
          <w:tcPr>
            <w:tcW w:w="3345" w:type="dxa"/>
          </w:tcPr>
          <w:p w14:paraId="06466B3D">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5.属于三类内部事务信息</w:t>
            </w:r>
          </w:p>
        </w:tc>
        <w:tc>
          <w:tcPr>
            <w:tcW w:w="555" w:type="dxa"/>
          </w:tcPr>
          <w:p w14:paraId="47610B9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5A73F84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430F84A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ADAE81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5434447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13F26A8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31E77B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6984D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783E5335">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0961E92A">
            <w:pPr>
              <w:spacing w:line="400" w:lineRule="exact"/>
              <w:rPr>
                <w:rFonts w:hint="eastAsia" w:ascii="仿宋_GB2312" w:eastAsia="仿宋_GB2312" w:hAnsiTheme="minorEastAsia" w:cstheme="minorEastAsia"/>
                <w:sz w:val="28"/>
                <w:szCs w:val="28"/>
              </w:rPr>
            </w:pPr>
          </w:p>
        </w:tc>
        <w:tc>
          <w:tcPr>
            <w:tcW w:w="3345" w:type="dxa"/>
          </w:tcPr>
          <w:p w14:paraId="359928EE">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6.属于四类过程性信息</w:t>
            </w:r>
          </w:p>
        </w:tc>
        <w:tc>
          <w:tcPr>
            <w:tcW w:w="555" w:type="dxa"/>
          </w:tcPr>
          <w:p w14:paraId="53F7FA6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5BDB0CE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0FEB83D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609CAE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39D40F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27D2E61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BCB1AB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67C31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1D703DD6">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042B9C29">
            <w:pPr>
              <w:spacing w:line="400" w:lineRule="exact"/>
              <w:rPr>
                <w:rFonts w:hint="eastAsia" w:ascii="仿宋_GB2312" w:eastAsia="仿宋_GB2312" w:hAnsiTheme="minorEastAsia" w:cstheme="minorEastAsia"/>
                <w:sz w:val="28"/>
                <w:szCs w:val="28"/>
              </w:rPr>
            </w:pPr>
          </w:p>
        </w:tc>
        <w:tc>
          <w:tcPr>
            <w:tcW w:w="3345" w:type="dxa"/>
          </w:tcPr>
          <w:p w14:paraId="69E1FE11">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7.属于行政执法案卷</w:t>
            </w:r>
          </w:p>
        </w:tc>
        <w:tc>
          <w:tcPr>
            <w:tcW w:w="555" w:type="dxa"/>
          </w:tcPr>
          <w:p w14:paraId="15354E8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6631DD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07E5869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5D91E03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AD0060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544CAA5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40A5E9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D496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085E7B7B">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2EE2265E">
            <w:pPr>
              <w:spacing w:line="400" w:lineRule="exact"/>
              <w:rPr>
                <w:rFonts w:hint="eastAsia" w:ascii="仿宋_GB2312" w:eastAsia="仿宋_GB2312" w:hAnsiTheme="minorEastAsia" w:cstheme="minorEastAsia"/>
                <w:sz w:val="28"/>
                <w:szCs w:val="28"/>
              </w:rPr>
            </w:pPr>
          </w:p>
        </w:tc>
        <w:tc>
          <w:tcPr>
            <w:tcW w:w="3345" w:type="dxa"/>
          </w:tcPr>
          <w:p w14:paraId="2BFC48E2">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8.属于行政查询事项</w:t>
            </w:r>
          </w:p>
        </w:tc>
        <w:tc>
          <w:tcPr>
            <w:tcW w:w="555" w:type="dxa"/>
          </w:tcPr>
          <w:p w14:paraId="214CE6A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5F97166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680AA5E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C65023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21E162E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6A44832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05B7AD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763991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692AE2D7">
            <w:pPr>
              <w:spacing w:line="400" w:lineRule="exact"/>
              <w:rPr>
                <w:rFonts w:hint="eastAsia" w:ascii="仿宋_GB2312" w:eastAsia="仿宋_GB2312" w:hAnsiTheme="minorEastAsia" w:cstheme="minorEastAsia"/>
                <w:sz w:val="28"/>
                <w:szCs w:val="28"/>
              </w:rPr>
            </w:pPr>
          </w:p>
        </w:tc>
        <w:tc>
          <w:tcPr>
            <w:tcW w:w="630" w:type="dxa"/>
            <w:vMerge w:val="restart"/>
          </w:tcPr>
          <w:p w14:paraId="610C925D">
            <w:pPr>
              <w:pStyle w:val="6"/>
              <w:spacing w:before="60" w:line="400" w:lineRule="exact"/>
              <w:ind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（四</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无法提供</w:t>
            </w:r>
          </w:p>
        </w:tc>
        <w:tc>
          <w:tcPr>
            <w:tcW w:w="3345" w:type="dxa"/>
          </w:tcPr>
          <w:p w14:paraId="0E58DED8">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1.本机关不掌握相关政府信息</w:t>
            </w:r>
          </w:p>
        </w:tc>
        <w:tc>
          <w:tcPr>
            <w:tcW w:w="555" w:type="dxa"/>
          </w:tcPr>
          <w:p w14:paraId="2690081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CCD5EE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4B5502C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1A33E6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09295EF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2F96766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174EB60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51F230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7" w:hRule="atLeast"/>
        </w:trPr>
        <w:tc>
          <w:tcPr>
            <w:tcW w:w="619" w:type="dxa"/>
            <w:vMerge w:val="continue"/>
            <w:tcBorders>
              <w:top w:val="nil"/>
            </w:tcBorders>
          </w:tcPr>
          <w:p w14:paraId="2665FF8F">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03D14D55">
            <w:pPr>
              <w:spacing w:line="400" w:lineRule="exact"/>
              <w:rPr>
                <w:rFonts w:hint="eastAsia" w:ascii="仿宋_GB2312" w:eastAsia="仿宋_GB2312" w:hAnsiTheme="minorEastAsia" w:cstheme="minorEastAsia"/>
                <w:sz w:val="28"/>
                <w:szCs w:val="28"/>
              </w:rPr>
            </w:pPr>
          </w:p>
        </w:tc>
        <w:tc>
          <w:tcPr>
            <w:tcW w:w="3345" w:type="dxa"/>
          </w:tcPr>
          <w:p w14:paraId="63EF48D8">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2.没有现成信息需要另行制作</w:t>
            </w:r>
          </w:p>
        </w:tc>
        <w:tc>
          <w:tcPr>
            <w:tcW w:w="555" w:type="dxa"/>
          </w:tcPr>
          <w:p w14:paraId="32130F0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40B7405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421ABE7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3952D3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0F22DF0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7075B87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6497518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30B83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1D7A2B53">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20035FCD">
            <w:pPr>
              <w:spacing w:line="400" w:lineRule="exact"/>
              <w:rPr>
                <w:rFonts w:hint="eastAsia" w:ascii="仿宋_GB2312" w:eastAsia="仿宋_GB2312" w:hAnsiTheme="minorEastAsia" w:cstheme="minorEastAsia"/>
                <w:sz w:val="28"/>
                <w:szCs w:val="28"/>
              </w:rPr>
            </w:pPr>
          </w:p>
        </w:tc>
        <w:tc>
          <w:tcPr>
            <w:tcW w:w="3345" w:type="dxa"/>
          </w:tcPr>
          <w:p w14:paraId="7B9D3A2B">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3.补正后申请内容仍不明确</w:t>
            </w:r>
          </w:p>
        </w:tc>
        <w:tc>
          <w:tcPr>
            <w:tcW w:w="555" w:type="dxa"/>
          </w:tcPr>
          <w:p w14:paraId="4C19150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53B0319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3D869E5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884719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A127E0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7423F0C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A18B4C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3CB94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22E2B517">
            <w:pPr>
              <w:spacing w:line="400" w:lineRule="exact"/>
              <w:rPr>
                <w:rFonts w:hint="eastAsia" w:ascii="仿宋_GB2312" w:eastAsia="仿宋_GB2312" w:hAnsiTheme="minorEastAsia" w:cstheme="minorEastAsia"/>
                <w:sz w:val="28"/>
                <w:szCs w:val="28"/>
              </w:rPr>
            </w:pPr>
          </w:p>
        </w:tc>
        <w:tc>
          <w:tcPr>
            <w:tcW w:w="630" w:type="dxa"/>
            <w:vMerge w:val="restart"/>
          </w:tcPr>
          <w:p w14:paraId="6E40CE5A">
            <w:pPr>
              <w:pStyle w:val="6"/>
              <w:spacing w:before="260" w:line="400" w:lineRule="exact"/>
              <w:ind w:left="55"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（五</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不予处理</w:t>
            </w:r>
          </w:p>
        </w:tc>
        <w:tc>
          <w:tcPr>
            <w:tcW w:w="3345" w:type="dxa"/>
          </w:tcPr>
          <w:p w14:paraId="7F1EDAC4">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1.信访举报投诉类申请</w:t>
            </w:r>
          </w:p>
        </w:tc>
        <w:tc>
          <w:tcPr>
            <w:tcW w:w="555" w:type="dxa"/>
          </w:tcPr>
          <w:p w14:paraId="61C3DB1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4B31A12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26940DE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461423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3A57ED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58EF61A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1186B92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00C85C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4ECD9A45">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4C0D59E5">
            <w:pPr>
              <w:spacing w:line="400" w:lineRule="exact"/>
              <w:rPr>
                <w:rFonts w:hint="eastAsia" w:ascii="仿宋_GB2312" w:eastAsia="仿宋_GB2312" w:hAnsiTheme="minorEastAsia" w:cstheme="minorEastAsia"/>
                <w:sz w:val="28"/>
                <w:szCs w:val="28"/>
              </w:rPr>
            </w:pPr>
          </w:p>
        </w:tc>
        <w:tc>
          <w:tcPr>
            <w:tcW w:w="3345" w:type="dxa"/>
          </w:tcPr>
          <w:p w14:paraId="5825FABD">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2.重复申请</w:t>
            </w:r>
          </w:p>
        </w:tc>
        <w:tc>
          <w:tcPr>
            <w:tcW w:w="555" w:type="dxa"/>
          </w:tcPr>
          <w:p w14:paraId="1BD1B89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1A3DB9A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0AF99EE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215380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639C1D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432B80E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3CB8078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25F5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6C16AE55">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4D524084">
            <w:pPr>
              <w:spacing w:line="400" w:lineRule="exact"/>
              <w:rPr>
                <w:rFonts w:hint="eastAsia" w:ascii="仿宋_GB2312" w:eastAsia="仿宋_GB2312" w:hAnsiTheme="minorEastAsia" w:cstheme="minorEastAsia"/>
                <w:sz w:val="28"/>
                <w:szCs w:val="28"/>
              </w:rPr>
            </w:pPr>
          </w:p>
        </w:tc>
        <w:tc>
          <w:tcPr>
            <w:tcW w:w="3345" w:type="dxa"/>
          </w:tcPr>
          <w:p w14:paraId="06983A16">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3.要求提供公开出版物</w:t>
            </w:r>
          </w:p>
        </w:tc>
        <w:tc>
          <w:tcPr>
            <w:tcW w:w="555" w:type="dxa"/>
          </w:tcPr>
          <w:p w14:paraId="7FAD032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0ADC4D4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6B0E4B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0DC872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8EC966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4EDE0B9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5908487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199D99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7" w:hRule="atLeast"/>
        </w:trPr>
        <w:tc>
          <w:tcPr>
            <w:tcW w:w="619" w:type="dxa"/>
            <w:vMerge w:val="continue"/>
            <w:tcBorders>
              <w:top w:val="nil"/>
            </w:tcBorders>
          </w:tcPr>
          <w:p w14:paraId="126873A2">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67EB3956">
            <w:pPr>
              <w:spacing w:line="400" w:lineRule="exact"/>
              <w:rPr>
                <w:rFonts w:hint="eastAsia" w:ascii="仿宋_GB2312" w:eastAsia="仿宋_GB2312" w:hAnsiTheme="minorEastAsia" w:cstheme="minorEastAsia"/>
                <w:sz w:val="28"/>
                <w:szCs w:val="28"/>
              </w:rPr>
            </w:pPr>
          </w:p>
        </w:tc>
        <w:tc>
          <w:tcPr>
            <w:tcW w:w="3345" w:type="dxa"/>
          </w:tcPr>
          <w:p w14:paraId="3AA81294">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4.无正当理由大量反复申请</w:t>
            </w:r>
          </w:p>
        </w:tc>
        <w:tc>
          <w:tcPr>
            <w:tcW w:w="555" w:type="dxa"/>
          </w:tcPr>
          <w:p w14:paraId="2E40182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4836116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E1CDC0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356EA8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5B80DDB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0BA88C5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5F0AEDF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423F5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1" w:hRule="atLeast"/>
        </w:trPr>
        <w:tc>
          <w:tcPr>
            <w:tcW w:w="619" w:type="dxa"/>
            <w:vMerge w:val="restart"/>
            <w:tcBorders>
              <w:top w:val="nil"/>
            </w:tcBorders>
          </w:tcPr>
          <w:p w14:paraId="25B983D3">
            <w:pPr>
              <w:pStyle w:val="6"/>
              <w:spacing w:line="400" w:lineRule="exact"/>
              <w:rPr>
                <w:rFonts w:hint="eastAsia" w:ascii="仿宋_GB2312" w:eastAsia="仿宋_GB2312" w:hAnsiTheme="minorEastAsia" w:cstheme="minorEastAsia"/>
                <w:sz w:val="28"/>
                <w:szCs w:val="28"/>
              </w:rPr>
            </w:pPr>
          </w:p>
        </w:tc>
        <w:tc>
          <w:tcPr>
            <w:tcW w:w="630" w:type="dxa"/>
            <w:tcBorders>
              <w:top w:val="nil"/>
              <w:bottom w:val="single" w:color="000000" w:sz="4" w:space="0"/>
            </w:tcBorders>
          </w:tcPr>
          <w:p w14:paraId="34C979A0">
            <w:pPr>
              <w:pStyle w:val="6"/>
              <w:spacing w:line="400" w:lineRule="exact"/>
              <w:rPr>
                <w:rFonts w:hint="eastAsia" w:ascii="仿宋_GB2312" w:eastAsia="仿宋_GB2312" w:hAnsiTheme="minorEastAsia" w:cstheme="minorEastAsia"/>
                <w:sz w:val="28"/>
                <w:szCs w:val="28"/>
              </w:rPr>
            </w:pPr>
          </w:p>
        </w:tc>
        <w:tc>
          <w:tcPr>
            <w:tcW w:w="3345" w:type="dxa"/>
            <w:tcBorders>
              <w:top w:val="nil"/>
              <w:bottom w:val="single" w:color="000000" w:sz="4" w:space="0"/>
            </w:tcBorders>
          </w:tcPr>
          <w:p w14:paraId="10B3C298">
            <w:pPr>
              <w:pStyle w:val="6"/>
              <w:spacing w:before="20" w:line="400" w:lineRule="exact"/>
              <w:ind w:left="57" w:right="3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5.要求行政机关确认或重新出具</w:t>
            </w:r>
            <w:r>
              <w:rPr>
                <w:rFonts w:hint="eastAsia" w:ascii="仿宋_GB2312" w:eastAsia="仿宋_GB2312" w:hAnsiTheme="minorEastAsia" w:cstheme="minorEastAsia"/>
                <w:sz w:val="28"/>
                <w:szCs w:val="28"/>
              </w:rPr>
              <w:t>已获取信息</w:t>
            </w:r>
          </w:p>
        </w:tc>
        <w:tc>
          <w:tcPr>
            <w:tcW w:w="555" w:type="dxa"/>
            <w:tcBorders>
              <w:top w:val="nil"/>
              <w:bottom w:val="single" w:color="000000" w:sz="4" w:space="0"/>
            </w:tcBorders>
          </w:tcPr>
          <w:p w14:paraId="499B442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nil"/>
              <w:bottom w:val="single" w:color="000000" w:sz="4" w:space="0"/>
            </w:tcBorders>
          </w:tcPr>
          <w:p w14:paraId="1606A30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nil"/>
              <w:bottom w:val="single" w:color="000000" w:sz="4" w:space="0"/>
            </w:tcBorders>
          </w:tcPr>
          <w:p w14:paraId="7CF8E07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nil"/>
              <w:bottom w:val="single" w:color="000000" w:sz="4" w:space="0"/>
            </w:tcBorders>
          </w:tcPr>
          <w:p w14:paraId="74A982D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nil"/>
              <w:bottom w:val="single" w:color="000000" w:sz="4" w:space="0"/>
            </w:tcBorders>
          </w:tcPr>
          <w:p w14:paraId="4C95F78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nil"/>
              <w:bottom w:val="single" w:color="000000" w:sz="4" w:space="0"/>
            </w:tcBorders>
          </w:tcPr>
          <w:p w14:paraId="02389BE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nil"/>
              <w:bottom w:val="single" w:color="000000" w:sz="4" w:space="0"/>
            </w:tcBorders>
          </w:tcPr>
          <w:p w14:paraId="38B9CD07">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515D6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619" w:type="dxa"/>
            <w:vMerge w:val="continue"/>
            <w:tcBorders>
              <w:top w:val="nil"/>
            </w:tcBorders>
          </w:tcPr>
          <w:p w14:paraId="18AEE618">
            <w:pPr>
              <w:spacing w:line="400" w:lineRule="exact"/>
              <w:rPr>
                <w:rFonts w:hint="eastAsia" w:ascii="仿宋_GB2312" w:eastAsia="仿宋_GB2312" w:hAnsiTheme="minorEastAsia" w:cstheme="minorEastAsia"/>
                <w:sz w:val="28"/>
                <w:szCs w:val="28"/>
              </w:rPr>
            </w:pPr>
          </w:p>
        </w:tc>
        <w:tc>
          <w:tcPr>
            <w:tcW w:w="630" w:type="dxa"/>
            <w:vMerge w:val="restart"/>
            <w:tcBorders>
              <w:top w:val="single" w:color="000000" w:sz="4" w:space="0"/>
              <w:left w:val="single" w:color="000000" w:sz="4" w:space="0"/>
              <w:bottom w:val="single" w:color="000000" w:sz="4" w:space="0"/>
              <w:right w:val="single" w:color="000000" w:sz="4" w:space="0"/>
            </w:tcBorders>
          </w:tcPr>
          <w:p w14:paraId="78706D8B">
            <w:pPr>
              <w:pStyle w:val="6"/>
              <w:spacing w:before="7" w:line="400" w:lineRule="exact"/>
              <w:rPr>
                <w:rFonts w:hint="eastAsia" w:ascii="仿宋_GB2312" w:eastAsia="仿宋_GB2312" w:hAnsiTheme="minorEastAsia" w:cstheme="minorEastAsia"/>
                <w:sz w:val="28"/>
                <w:szCs w:val="28"/>
              </w:rPr>
            </w:pPr>
          </w:p>
          <w:p w14:paraId="14483E4C">
            <w:pPr>
              <w:pStyle w:val="6"/>
              <w:spacing w:line="400" w:lineRule="exact"/>
              <w:ind w:left="60"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（六</w:t>
            </w:r>
            <w:r>
              <w:rPr>
                <w:rFonts w:hint="eastAsia" w:ascii="仿宋_GB2312" w:eastAsia="仿宋_GB2312" w:hAnsiTheme="minorEastAsia" w:cstheme="minorEastAsia"/>
                <w:spacing w:val="-10"/>
                <w:sz w:val="28"/>
                <w:szCs w:val="28"/>
              </w:rPr>
              <w:t xml:space="preserve">） </w:t>
            </w:r>
            <w:r>
              <w:rPr>
                <w:rFonts w:hint="eastAsia" w:ascii="仿宋_GB2312" w:eastAsia="仿宋_GB2312" w:hAnsiTheme="minorEastAsia" w:cstheme="minorEastAsia"/>
                <w:sz w:val="28"/>
                <w:szCs w:val="28"/>
              </w:rPr>
              <w:t>其他 处理</w:t>
            </w:r>
          </w:p>
        </w:tc>
        <w:tc>
          <w:tcPr>
            <w:tcW w:w="3345" w:type="dxa"/>
            <w:tcBorders>
              <w:top w:val="single" w:color="000000" w:sz="4" w:space="0"/>
              <w:left w:val="single" w:color="000000" w:sz="4" w:space="0"/>
              <w:bottom w:val="single" w:color="000000" w:sz="4" w:space="0"/>
              <w:right w:val="single" w:color="000000" w:sz="4" w:space="0"/>
            </w:tcBorders>
          </w:tcPr>
          <w:p w14:paraId="5A318684">
            <w:pPr>
              <w:pStyle w:val="6"/>
              <w:spacing w:line="400" w:lineRule="exact"/>
              <w:ind w:right="4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1.申请人无正当理由逾期不补正</w:t>
            </w:r>
            <w:r>
              <w:rPr>
                <w:rFonts w:hint="eastAsia" w:ascii="仿宋_GB2312" w:eastAsia="仿宋_GB2312" w:hAnsiTheme="minorEastAsia" w:cstheme="minorEastAsia"/>
                <w:w w:val="95"/>
                <w:sz w:val="28"/>
                <w:szCs w:val="28"/>
              </w:rPr>
              <w:t>行政机关不再处理其政府信息公</w:t>
            </w:r>
            <w:r>
              <w:rPr>
                <w:rFonts w:hint="eastAsia" w:ascii="仿宋_GB2312" w:eastAsia="仿宋_GB2312" w:hAnsiTheme="minorEastAsia" w:cstheme="minorEastAsia"/>
                <w:sz w:val="28"/>
                <w:szCs w:val="28"/>
              </w:rPr>
              <w:t>开申请</w:t>
            </w:r>
          </w:p>
        </w:tc>
        <w:tc>
          <w:tcPr>
            <w:tcW w:w="555" w:type="dxa"/>
            <w:tcBorders>
              <w:top w:val="single" w:color="000000" w:sz="4" w:space="0"/>
              <w:left w:val="single" w:color="000000" w:sz="4" w:space="0"/>
              <w:bottom w:val="single" w:color="000000" w:sz="4" w:space="0"/>
              <w:right w:val="single" w:color="000000" w:sz="4" w:space="0"/>
            </w:tcBorders>
          </w:tcPr>
          <w:p w14:paraId="067B1F2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7DB02A4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0F2ECB9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4E275F6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3E8F032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3B73FB0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3B84877D">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08666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00" w:hRule="atLeast"/>
        </w:trPr>
        <w:tc>
          <w:tcPr>
            <w:tcW w:w="619" w:type="dxa"/>
            <w:vMerge w:val="continue"/>
            <w:tcBorders>
              <w:top w:val="nil"/>
            </w:tcBorders>
          </w:tcPr>
          <w:p w14:paraId="7470B155">
            <w:pPr>
              <w:spacing w:line="400" w:lineRule="exact"/>
              <w:rPr>
                <w:rFonts w:hint="eastAsia" w:ascii="仿宋_GB2312" w:eastAsia="仿宋_GB2312" w:hAnsiTheme="minorEastAsia" w:cstheme="minorEastAsia"/>
                <w:sz w:val="28"/>
                <w:szCs w:val="28"/>
              </w:rPr>
            </w:pPr>
          </w:p>
        </w:tc>
        <w:tc>
          <w:tcPr>
            <w:tcW w:w="630" w:type="dxa"/>
            <w:vMerge w:val="continue"/>
            <w:tcBorders>
              <w:top w:val="nil"/>
              <w:left w:val="single" w:color="000000" w:sz="4" w:space="0"/>
              <w:bottom w:val="single" w:color="000000" w:sz="4" w:space="0"/>
              <w:right w:val="single" w:color="000000" w:sz="4" w:space="0"/>
            </w:tcBorders>
          </w:tcPr>
          <w:p w14:paraId="78C6D215">
            <w:pPr>
              <w:spacing w:line="400" w:lineRule="exact"/>
              <w:rPr>
                <w:rFonts w:hint="eastAsia" w:ascii="仿宋_GB2312" w:eastAsia="仿宋_GB2312" w:hAnsiTheme="minorEastAsia" w:cstheme="minorEastAsia"/>
                <w:sz w:val="28"/>
                <w:szCs w:val="28"/>
              </w:rPr>
            </w:pPr>
          </w:p>
        </w:tc>
        <w:tc>
          <w:tcPr>
            <w:tcW w:w="3345" w:type="dxa"/>
            <w:tcBorders>
              <w:top w:val="single" w:color="000000" w:sz="4" w:space="0"/>
              <w:left w:val="single" w:color="000000" w:sz="4" w:space="0"/>
              <w:bottom w:val="single" w:color="000000" w:sz="4" w:space="0"/>
              <w:right w:val="single" w:color="000000" w:sz="4" w:space="0"/>
            </w:tcBorders>
          </w:tcPr>
          <w:p w14:paraId="4E4BF4CF">
            <w:pPr>
              <w:pStyle w:val="6"/>
              <w:spacing w:before="16" w:line="400" w:lineRule="exact"/>
              <w:ind w:left="62" w:right="42"/>
              <w:rPr>
                <w:rFonts w:hint="eastAsia" w:ascii="仿宋_GB2312" w:eastAsia="仿宋_GB2312" w:hAnsiTheme="minorEastAsia" w:cstheme="minorEastAsia"/>
                <w:sz w:val="28"/>
                <w:szCs w:val="28"/>
              </w:rPr>
            </w:pPr>
            <w:r>
              <w:rPr>
                <w:rFonts w:hint="eastAsia" w:ascii="仿宋_GB2312" w:eastAsia="仿宋_GB2312" w:hAnsiTheme="minorEastAsia" w:cstheme="minorEastAsia"/>
                <w:spacing w:val="9"/>
                <w:w w:val="95"/>
                <w:sz w:val="28"/>
                <w:szCs w:val="28"/>
              </w:rPr>
              <w:t>2</w:t>
            </w:r>
            <w:r>
              <w:rPr>
                <w:rFonts w:hint="eastAsia" w:ascii="仿宋_GB2312" w:eastAsia="仿宋_GB2312" w:hAnsiTheme="minorEastAsia" w:cstheme="minorEastAsia"/>
                <w:spacing w:val="13"/>
                <w:w w:val="95"/>
                <w:sz w:val="28"/>
                <w:szCs w:val="28"/>
              </w:rPr>
              <w:t>.申请人逾期未按收费通知要求</w:t>
            </w:r>
            <w:r>
              <w:rPr>
                <w:rFonts w:hint="eastAsia" w:ascii="仿宋_GB2312" w:eastAsia="仿宋_GB2312" w:hAnsiTheme="minorEastAsia" w:cstheme="minorEastAsia"/>
                <w:spacing w:val="-11"/>
                <w:sz w:val="28"/>
                <w:szCs w:val="28"/>
              </w:rPr>
              <w:t>缴纳费用、行政机关不再处理其政</w:t>
            </w:r>
          </w:p>
          <w:p w14:paraId="4811C8E9">
            <w:pPr>
              <w:pStyle w:val="6"/>
              <w:spacing w:line="400" w:lineRule="exact"/>
              <w:ind w:left="6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府信息公开申请</w:t>
            </w:r>
          </w:p>
        </w:tc>
        <w:tc>
          <w:tcPr>
            <w:tcW w:w="555" w:type="dxa"/>
            <w:tcBorders>
              <w:top w:val="single" w:color="000000" w:sz="4" w:space="0"/>
              <w:left w:val="single" w:color="000000" w:sz="4" w:space="0"/>
              <w:bottom w:val="single" w:color="000000" w:sz="4" w:space="0"/>
              <w:right w:val="single" w:color="000000" w:sz="4" w:space="0"/>
            </w:tcBorders>
          </w:tcPr>
          <w:p w14:paraId="057261C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47853C3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40412D0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4996490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3A67DE2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7D1B947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4273D1F1">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6EA6B1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619" w:type="dxa"/>
            <w:vMerge w:val="continue"/>
            <w:tcBorders>
              <w:top w:val="nil"/>
            </w:tcBorders>
          </w:tcPr>
          <w:p w14:paraId="2B77C543">
            <w:pPr>
              <w:spacing w:line="400" w:lineRule="exact"/>
              <w:rPr>
                <w:rFonts w:hint="eastAsia" w:ascii="仿宋_GB2312" w:eastAsia="仿宋_GB2312" w:hAnsiTheme="minorEastAsia" w:cstheme="minorEastAsia"/>
                <w:sz w:val="28"/>
                <w:szCs w:val="28"/>
              </w:rPr>
            </w:pPr>
          </w:p>
        </w:tc>
        <w:tc>
          <w:tcPr>
            <w:tcW w:w="630" w:type="dxa"/>
            <w:vMerge w:val="continue"/>
            <w:tcBorders>
              <w:top w:val="nil"/>
              <w:left w:val="single" w:color="000000" w:sz="4" w:space="0"/>
              <w:bottom w:val="single" w:color="000000" w:sz="4" w:space="0"/>
              <w:right w:val="single" w:color="000000" w:sz="4" w:space="0"/>
            </w:tcBorders>
          </w:tcPr>
          <w:p w14:paraId="5D38A081">
            <w:pPr>
              <w:spacing w:line="400" w:lineRule="exact"/>
              <w:rPr>
                <w:rFonts w:hint="eastAsia" w:ascii="仿宋_GB2312" w:eastAsia="仿宋_GB2312" w:hAnsiTheme="minorEastAsia" w:cstheme="minorEastAsia"/>
                <w:sz w:val="28"/>
                <w:szCs w:val="28"/>
              </w:rPr>
            </w:pPr>
          </w:p>
        </w:tc>
        <w:tc>
          <w:tcPr>
            <w:tcW w:w="3345" w:type="dxa"/>
            <w:tcBorders>
              <w:top w:val="single" w:color="000000" w:sz="4" w:space="0"/>
              <w:left w:val="single" w:color="000000" w:sz="4" w:space="0"/>
              <w:bottom w:val="single" w:color="000000" w:sz="4" w:space="0"/>
              <w:right w:val="single" w:color="000000" w:sz="4" w:space="0"/>
            </w:tcBorders>
          </w:tcPr>
          <w:p w14:paraId="38C97119">
            <w:pPr>
              <w:pStyle w:val="6"/>
              <w:spacing w:before="6" w:line="400" w:lineRule="exact"/>
              <w:ind w:left="6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3.其他</w:t>
            </w:r>
          </w:p>
        </w:tc>
        <w:tc>
          <w:tcPr>
            <w:tcW w:w="555" w:type="dxa"/>
            <w:tcBorders>
              <w:top w:val="single" w:color="000000" w:sz="4" w:space="0"/>
              <w:left w:val="single" w:color="000000" w:sz="4" w:space="0"/>
              <w:bottom w:val="single" w:color="000000" w:sz="4" w:space="0"/>
              <w:right w:val="single" w:color="000000" w:sz="4" w:space="0"/>
            </w:tcBorders>
          </w:tcPr>
          <w:p w14:paraId="2603CFC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0072711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63CBB72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398A37A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12F53B8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5DBE8FF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129DB8ED">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533BA9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5B773F4C">
            <w:pPr>
              <w:spacing w:line="400" w:lineRule="exact"/>
              <w:rPr>
                <w:rFonts w:hint="eastAsia" w:ascii="仿宋_GB2312" w:eastAsia="仿宋_GB2312" w:hAnsiTheme="minorEastAsia" w:cstheme="minorEastAsia"/>
                <w:sz w:val="28"/>
                <w:szCs w:val="28"/>
              </w:rPr>
            </w:pPr>
          </w:p>
        </w:tc>
        <w:tc>
          <w:tcPr>
            <w:tcW w:w="3975" w:type="dxa"/>
            <w:gridSpan w:val="2"/>
            <w:tcBorders>
              <w:top w:val="single" w:color="000000" w:sz="4" w:space="0"/>
              <w:left w:val="single" w:color="000000" w:sz="4" w:space="0"/>
              <w:bottom w:val="single" w:color="000000" w:sz="4" w:space="0"/>
              <w:right w:val="single" w:color="000000" w:sz="4" w:space="0"/>
            </w:tcBorders>
          </w:tcPr>
          <w:p w14:paraId="0A552B2B">
            <w:pPr>
              <w:pStyle w:val="6"/>
              <w:spacing w:before="6" w:line="400" w:lineRule="exact"/>
              <w:ind w:left="6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（七）总计</w:t>
            </w:r>
          </w:p>
        </w:tc>
        <w:tc>
          <w:tcPr>
            <w:tcW w:w="555" w:type="dxa"/>
            <w:tcBorders>
              <w:top w:val="single" w:color="000000" w:sz="4" w:space="0"/>
              <w:left w:val="single" w:color="000000" w:sz="4" w:space="0"/>
              <w:bottom w:val="single" w:color="000000" w:sz="4" w:space="0"/>
              <w:right w:val="single" w:color="000000" w:sz="4" w:space="0"/>
            </w:tcBorders>
          </w:tcPr>
          <w:p w14:paraId="4BF0194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48FF6E3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3554C0E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2B0A93A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39C380E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65ED87E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7B28EA51">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7E8A2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4" w:hRule="atLeast"/>
        </w:trPr>
        <w:tc>
          <w:tcPr>
            <w:tcW w:w="4594" w:type="dxa"/>
            <w:gridSpan w:val="3"/>
            <w:tcBorders>
              <w:left w:val="single" w:color="000000" w:sz="4" w:space="0"/>
              <w:bottom w:val="single" w:color="000000" w:sz="4" w:space="0"/>
              <w:right w:val="single" w:color="000000" w:sz="4" w:space="0"/>
            </w:tcBorders>
          </w:tcPr>
          <w:p w14:paraId="10737CE0">
            <w:pPr>
              <w:pStyle w:val="6"/>
              <w:spacing w:before="6" w:line="400" w:lineRule="exact"/>
              <w:ind w:left="6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四、结转下年度继续办理</w:t>
            </w:r>
          </w:p>
        </w:tc>
        <w:tc>
          <w:tcPr>
            <w:tcW w:w="555" w:type="dxa"/>
            <w:tcBorders>
              <w:top w:val="single" w:color="000000" w:sz="4" w:space="0"/>
              <w:left w:val="single" w:color="000000" w:sz="4" w:space="0"/>
              <w:bottom w:val="single" w:color="000000" w:sz="4" w:space="0"/>
              <w:right w:val="single" w:color="000000" w:sz="4" w:space="0"/>
            </w:tcBorders>
          </w:tcPr>
          <w:p w14:paraId="4B718A7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57E1F69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3A222A4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7CA618C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0F7FDF6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2C4EBA8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0ABEAA9F">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bl>
    <w:p w14:paraId="29D945DD">
      <w:pPr>
        <w:pStyle w:val="2"/>
        <w:spacing w:before="54" w:after="28" w:line="600" w:lineRule="exact"/>
        <w:ind w:left="0" w:leftChars="0" w:firstLine="640" w:firstLineChars="200"/>
        <w:rPr>
          <w:rFonts w:hint="eastAsia" w:cstheme="minorEastAsia"/>
        </w:rPr>
      </w:pPr>
      <w:r>
        <w:rPr>
          <w:rFonts w:hint="eastAsia" w:cstheme="minorEastAsia"/>
        </w:rPr>
        <w:t>四、政府信息公开行政复议、行政诉讼情况</w:t>
      </w:r>
    </w:p>
    <w:tbl>
      <w:tblPr>
        <w:tblStyle w:val="4"/>
        <w:tblW w:w="8224" w:type="dxa"/>
        <w:tblInd w:w="16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4"/>
        <w:gridCol w:w="540"/>
        <w:gridCol w:w="450"/>
        <w:gridCol w:w="585"/>
        <w:gridCol w:w="525"/>
        <w:gridCol w:w="600"/>
        <w:gridCol w:w="585"/>
        <w:gridCol w:w="570"/>
        <w:gridCol w:w="585"/>
        <w:gridCol w:w="660"/>
        <w:gridCol w:w="540"/>
        <w:gridCol w:w="525"/>
        <w:gridCol w:w="570"/>
        <w:gridCol w:w="600"/>
        <w:gridCol w:w="435"/>
      </w:tblGrid>
      <w:tr w14:paraId="1FCEC9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7" w:hRule="atLeast"/>
        </w:trPr>
        <w:tc>
          <w:tcPr>
            <w:tcW w:w="2554" w:type="dxa"/>
            <w:gridSpan w:val="5"/>
          </w:tcPr>
          <w:p w14:paraId="7B85DD58">
            <w:pPr>
              <w:pStyle w:val="6"/>
              <w:spacing w:before="108" w:line="400" w:lineRule="exact"/>
              <w:ind w:left="979"/>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行政复议</w:t>
            </w:r>
          </w:p>
        </w:tc>
        <w:tc>
          <w:tcPr>
            <w:tcW w:w="5670" w:type="dxa"/>
            <w:gridSpan w:val="10"/>
          </w:tcPr>
          <w:p w14:paraId="7DDF129A">
            <w:pPr>
              <w:pStyle w:val="6"/>
              <w:spacing w:before="108" w:line="400" w:lineRule="exact"/>
              <w:ind w:left="2588" w:right="2569"/>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行政诉讼</w:t>
            </w:r>
          </w:p>
        </w:tc>
      </w:tr>
      <w:tr w14:paraId="080EC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454" w:type="dxa"/>
            <w:vMerge w:val="restart"/>
          </w:tcPr>
          <w:p w14:paraId="3927EA73">
            <w:pPr>
              <w:pStyle w:val="6"/>
              <w:spacing w:before="6" w:line="400" w:lineRule="exact"/>
              <w:rPr>
                <w:rFonts w:hint="eastAsia" w:ascii="仿宋_GB2312" w:eastAsia="仿宋_GB2312" w:hAnsiTheme="minorEastAsia" w:cstheme="minorEastAsia"/>
                <w:sz w:val="32"/>
                <w:szCs w:val="32"/>
              </w:rPr>
            </w:pPr>
          </w:p>
          <w:p w14:paraId="3B858585">
            <w:pPr>
              <w:pStyle w:val="6"/>
              <w:spacing w:line="400" w:lineRule="exact"/>
              <w:ind w:left="163" w:right="144"/>
              <w:jc w:val="both"/>
              <w:rPr>
                <w:rFonts w:hint="eastAsia" w:ascii="仿宋_GB2312" w:eastAsia="仿宋_GB2312" w:hAnsiTheme="minorEastAsia" w:cstheme="minorEastAsia"/>
                <w:sz w:val="32"/>
                <w:szCs w:val="32"/>
              </w:rPr>
            </w:pPr>
            <w:r>
              <w:rPr>
                <w:rFonts w:hint="eastAsia" w:ascii="仿宋_GB2312" w:eastAsia="仿宋_GB2312" w:hAnsiTheme="minorEastAsia" w:cstheme="minorEastAsia"/>
                <w:w w:val="95"/>
                <w:sz w:val="32"/>
                <w:szCs w:val="32"/>
              </w:rPr>
              <w:t>结果维持</w:t>
            </w:r>
          </w:p>
        </w:tc>
        <w:tc>
          <w:tcPr>
            <w:tcW w:w="540" w:type="dxa"/>
            <w:vMerge w:val="restart"/>
          </w:tcPr>
          <w:p w14:paraId="140CBE9E">
            <w:pPr>
              <w:pStyle w:val="6"/>
              <w:spacing w:before="6" w:line="400" w:lineRule="exact"/>
              <w:rPr>
                <w:rFonts w:hint="eastAsia" w:ascii="仿宋_GB2312" w:eastAsia="仿宋_GB2312" w:hAnsiTheme="minorEastAsia" w:cstheme="minorEastAsia"/>
                <w:sz w:val="32"/>
                <w:szCs w:val="32"/>
              </w:rPr>
            </w:pPr>
          </w:p>
          <w:p w14:paraId="0B12CEAA">
            <w:pPr>
              <w:pStyle w:val="6"/>
              <w:spacing w:line="400" w:lineRule="exact"/>
              <w:ind w:left="162" w:right="145"/>
              <w:jc w:val="both"/>
              <w:rPr>
                <w:rFonts w:hint="eastAsia" w:ascii="仿宋_GB2312" w:eastAsia="仿宋_GB2312" w:hAnsiTheme="minorEastAsia" w:cstheme="minorEastAsia"/>
                <w:sz w:val="32"/>
                <w:szCs w:val="32"/>
              </w:rPr>
            </w:pPr>
            <w:r>
              <w:rPr>
                <w:rFonts w:hint="eastAsia" w:ascii="仿宋_GB2312" w:eastAsia="仿宋_GB2312" w:hAnsiTheme="minorEastAsia" w:cstheme="minorEastAsia"/>
                <w:w w:val="95"/>
                <w:sz w:val="32"/>
                <w:szCs w:val="32"/>
              </w:rPr>
              <w:t>结果纠正</w:t>
            </w:r>
          </w:p>
        </w:tc>
        <w:tc>
          <w:tcPr>
            <w:tcW w:w="450" w:type="dxa"/>
            <w:vMerge w:val="restart"/>
          </w:tcPr>
          <w:p w14:paraId="37ABA2A9">
            <w:pPr>
              <w:pStyle w:val="6"/>
              <w:spacing w:before="6" w:line="400" w:lineRule="exact"/>
              <w:rPr>
                <w:rFonts w:hint="eastAsia" w:ascii="仿宋_GB2312" w:eastAsia="仿宋_GB2312" w:hAnsiTheme="minorEastAsia" w:cstheme="minorEastAsia"/>
                <w:sz w:val="28"/>
                <w:szCs w:val="28"/>
              </w:rPr>
            </w:pPr>
          </w:p>
          <w:p w14:paraId="5C51D3CD">
            <w:pPr>
              <w:pStyle w:val="6"/>
              <w:spacing w:line="400" w:lineRule="exact"/>
              <w:ind w:left="164" w:right="143"/>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其他结果</w:t>
            </w:r>
          </w:p>
        </w:tc>
        <w:tc>
          <w:tcPr>
            <w:tcW w:w="585" w:type="dxa"/>
            <w:vMerge w:val="restart"/>
          </w:tcPr>
          <w:p w14:paraId="26643849">
            <w:pPr>
              <w:pStyle w:val="6"/>
              <w:spacing w:before="6" w:line="400" w:lineRule="exact"/>
              <w:rPr>
                <w:rFonts w:hint="eastAsia" w:ascii="仿宋_GB2312" w:eastAsia="仿宋_GB2312" w:hAnsiTheme="minorEastAsia" w:cstheme="minorEastAsia"/>
                <w:sz w:val="28"/>
                <w:szCs w:val="28"/>
              </w:rPr>
            </w:pPr>
          </w:p>
          <w:p w14:paraId="5D1FE024">
            <w:pPr>
              <w:pStyle w:val="6"/>
              <w:spacing w:line="400" w:lineRule="exact"/>
              <w:ind w:left="163"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尚未审结</w:t>
            </w:r>
          </w:p>
        </w:tc>
        <w:tc>
          <w:tcPr>
            <w:tcW w:w="525" w:type="dxa"/>
            <w:vMerge w:val="restart"/>
          </w:tcPr>
          <w:p w14:paraId="52D91693">
            <w:pPr>
              <w:pStyle w:val="6"/>
              <w:spacing w:line="400" w:lineRule="exact"/>
              <w:rPr>
                <w:rFonts w:hint="eastAsia" w:ascii="仿宋_GB2312" w:eastAsia="仿宋_GB2312" w:hAnsiTheme="minorEastAsia" w:cstheme="minorEastAsia"/>
                <w:sz w:val="28"/>
                <w:szCs w:val="28"/>
              </w:rPr>
            </w:pPr>
          </w:p>
          <w:p w14:paraId="3029C047">
            <w:pPr>
              <w:pStyle w:val="6"/>
              <w:spacing w:line="400" w:lineRule="exact"/>
              <w:rPr>
                <w:rFonts w:hint="eastAsia" w:ascii="仿宋_GB2312" w:eastAsia="仿宋_GB2312" w:hAnsiTheme="minorEastAsia" w:cstheme="minorEastAsia"/>
                <w:sz w:val="28"/>
                <w:szCs w:val="28"/>
              </w:rPr>
            </w:pPr>
          </w:p>
          <w:p w14:paraId="59EA6086">
            <w:pPr>
              <w:pStyle w:val="6"/>
              <w:spacing w:before="233" w:line="400" w:lineRule="exact"/>
              <w:ind w:left="164" w:right="14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c>
          <w:tcPr>
            <w:tcW w:w="3000" w:type="dxa"/>
            <w:gridSpan w:val="5"/>
          </w:tcPr>
          <w:p w14:paraId="17E4B187">
            <w:pPr>
              <w:pStyle w:val="6"/>
              <w:spacing w:before="108" w:line="400" w:lineRule="exact"/>
              <w:ind w:left="338"/>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未经复议直接起诉</w:t>
            </w:r>
          </w:p>
        </w:tc>
        <w:tc>
          <w:tcPr>
            <w:tcW w:w="2670" w:type="dxa"/>
            <w:gridSpan w:val="5"/>
          </w:tcPr>
          <w:p w14:paraId="0866CE71">
            <w:pPr>
              <w:pStyle w:val="6"/>
              <w:spacing w:before="108" w:line="400" w:lineRule="exact"/>
              <w:ind w:left="82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复议后起诉</w:t>
            </w:r>
          </w:p>
        </w:tc>
      </w:tr>
      <w:tr w14:paraId="4E110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898" w:hRule="atLeast"/>
        </w:trPr>
        <w:tc>
          <w:tcPr>
            <w:tcW w:w="454" w:type="dxa"/>
            <w:vMerge w:val="continue"/>
            <w:tcBorders>
              <w:top w:val="nil"/>
            </w:tcBorders>
          </w:tcPr>
          <w:p w14:paraId="60FA823C">
            <w:pPr>
              <w:spacing w:line="400" w:lineRule="exact"/>
              <w:rPr>
                <w:rFonts w:hint="eastAsia" w:ascii="仿宋_GB2312" w:eastAsia="仿宋_GB2312" w:hAnsiTheme="minorEastAsia" w:cstheme="minorEastAsia"/>
                <w:sz w:val="32"/>
                <w:szCs w:val="32"/>
              </w:rPr>
            </w:pPr>
          </w:p>
        </w:tc>
        <w:tc>
          <w:tcPr>
            <w:tcW w:w="540" w:type="dxa"/>
            <w:vMerge w:val="continue"/>
            <w:tcBorders>
              <w:top w:val="nil"/>
            </w:tcBorders>
          </w:tcPr>
          <w:p w14:paraId="31B0BB01">
            <w:pPr>
              <w:spacing w:line="400" w:lineRule="exact"/>
              <w:rPr>
                <w:rFonts w:hint="eastAsia" w:ascii="仿宋_GB2312" w:eastAsia="仿宋_GB2312" w:hAnsiTheme="minorEastAsia" w:cstheme="minorEastAsia"/>
                <w:sz w:val="32"/>
                <w:szCs w:val="32"/>
              </w:rPr>
            </w:pPr>
          </w:p>
        </w:tc>
        <w:tc>
          <w:tcPr>
            <w:tcW w:w="450" w:type="dxa"/>
            <w:vMerge w:val="continue"/>
            <w:tcBorders>
              <w:top w:val="nil"/>
            </w:tcBorders>
          </w:tcPr>
          <w:p w14:paraId="28600960">
            <w:pPr>
              <w:spacing w:line="400" w:lineRule="exact"/>
              <w:rPr>
                <w:rFonts w:hint="eastAsia" w:ascii="仿宋_GB2312" w:eastAsia="仿宋_GB2312" w:hAnsiTheme="minorEastAsia" w:cstheme="minorEastAsia"/>
                <w:sz w:val="28"/>
                <w:szCs w:val="28"/>
              </w:rPr>
            </w:pPr>
          </w:p>
        </w:tc>
        <w:tc>
          <w:tcPr>
            <w:tcW w:w="585" w:type="dxa"/>
            <w:vMerge w:val="continue"/>
            <w:tcBorders>
              <w:top w:val="nil"/>
            </w:tcBorders>
          </w:tcPr>
          <w:p w14:paraId="0D7B4C13">
            <w:pPr>
              <w:spacing w:line="400" w:lineRule="exact"/>
              <w:rPr>
                <w:rFonts w:hint="eastAsia" w:ascii="仿宋_GB2312" w:eastAsia="仿宋_GB2312" w:hAnsiTheme="minorEastAsia" w:cstheme="minorEastAsia"/>
                <w:sz w:val="28"/>
                <w:szCs w:val="28"/>
              </w:rPr>
            </w:pPr>
          </w:p>
        </w:tc>
        <w:tc>
          <w:tcPr>
            <w:tcW w:w="525" w:type="dxa"/>
            <w:vMerge w:val="continue"/>
            <w:tcBorders>
              <w:top w:val="nil"/>
            </w:tcBorders>
          </w:tcPr>
          <w:p w14:paraId="70096699">
            <w:pPr>
              <w:spacing w:line="400" w:lineRule="exact"/>
              <w:rPr>
                <w:rFonts w:hint="eastAsia" w:ascii="仿宋_GB2312" w:eastAsia="仿宋_GB2312" w:hAnsiTheme="minorEastAsia" w:cstheme="minorEastAsia"/>
                <w:sz w:val="28"/>
                <w:szCs w:val="28"/>
              </w:rPr>
            </w:pPr>
          </w:p>
        </w:tc>
        <w:tc>
          <w:tcPr>
            <w:tcW w:w="600" w:type="dxa"/>
          </w:tcPr>
          <w:p w14:paraId="40641AAD">
            <w:pPr>
              <w:pStyle w:val="6"/>
              <w:spacing w:before="107" w:line="400" w:lineRule="exact"/>
              <w:ind w:left="163"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结果维</w:t>
            </w:r>
          </w:p>
          <w:p w14:paraId="3D4B0481">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持</w:t>
            </w:r>
          </w:p>
        </w:tc>
        <w:tc>
          <w:tcPr>
            <w:tcW w:w="585" w:type="dxa"/>
          </w:tcPr>
          <w:p w14:paraId="6B23A8F2">
            <w:pPr>
              <w:pStyle w:val="6"/>
              <w:spacing w:before="107" w:line="400" w:lineRule="exact"/>
              <w:ind w:left="162" w:right="145"/>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结果纠</w:t>
            </w:r>
          </w:p>
          <w:p w14:paraId="5A32B2D2">
            <w:pPr>
              <w:pStyle w:val="6"/>
              <w:spacing w:before="2" w:line="400" w:lineRule="exact"/>
              <w:ind w:left="162"/>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正</w:t>
            </w:r>
          </w:p>
        </w:tc>
        <w:tc>
          <w:tcPr>
            <w:tcW w:w="570" w:type="dxa"/>
          </w:tcPr>
          <w:p w14:paraId="7E65E177">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w:t>
            </w:r>
          </w:p>
          <w:p w14:paraId="092D8B51">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果</w:t>
            </w:r>
          </w:p>
        </w:tc>
        <w:tc>
          <w:tcPr>
            <w:tcW w:w="585" w:type="dxa"/>
          </w:tcPr>
          <w:p w14:paraId="2A7B29AE">
            <w:pPr>
              <w:pStyle w:val="6"/>
              <w:spacing w:before="107" w:line="400" w:lineRule="exact"/>
              <w:ind w:left="164"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w:t>
            </w:r>
          </w:p>
          <w:p w14:paraId="084253E5">
            <w:pPr>
              <w:pStyle w:val="6"/>
              <w:spacing w:before="2" w:line="400" w:lineRule="exact"/>
              <w:ind w:left="16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结</w:t>
            </w:r>
          </w:p>
        </w:tc>
        <w:tc>
          <w:tcPr>
            <w:tcW w:w="660" w:type="dxa"/>
          </w:tcPr>
          <w:p w14:paraId="683F7806">
            <w:pPr>
              <w:pStyle w:val="6"/>
              <w:spacing w:line="400" w:lineRule="exact"/>
              <w:rPr>
                <w:rFonts w:hint="eastAsia" w:ascii="仿宋_GB2312" w:eastAsia="仿宋_GB2312" w:hAnsiTheme="minorEastAsia" w:cstheme="minorEastAsia"/>
                <w:sz w:val="28"/>
                <w:szCs w:val="28"/>
              </w:rPr>
            </w:pPr>
          </w:p>
          <w:p w14:paraId="697F5F76">
            <w:pPr>
              <w:pStyle w:val="6"/>
              <w:spacing w:line="400" w:lineRule="exact"/>
              <w:rPr>
                <w:rFonts w:hint="eastAsia" w:ascii="仿宋_GB2312" w:eastAsia="仿宋_GB2312" w:hAnsiTheme="minorEastAsia" w:cstheme="minorEastAsia"/>
                <w:sz w:val="28"/>
                <w:szCs w:val="28"/>
              </w:rPr>
            </w:pPr>
          </w:p>
          <w:p w14:paraId="31F59A25">
            <w:pPr>
              <w:pStyle w:val="6"/>
              <w:spacing w:before="1" w:line="400" w:lineRule="exact"/>
              <w:ind w:left="162" w:right="146"/>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c>
          <w:tcPr>
            <w:tcW w:w="540" w:type="dxa"/>
          </w:tcPr>
          <w:p w14:paraId="273F4570">
            <w:pPr>
              <w:pStyle w:val="6"/>
              <w:spacing w:before="107" w:line="400" w:lineRule="exact"/>
              <w:ind w:left="165"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结果维</w:t>
            </w:r>
          </w:p>
          <w:p w14:paraId="7E344F4D">
            <w:pPr>
              <w:pStyle w:val="6"/>
              <w:spacing w:before="2" w:line="400" w:lineRule="exact"/>
              <w:ind w:left="165"/>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持</w:t>
            </w:r>
          </w:p>
        </w:tc>
        <w:tc>
          <w:tcPr>
            <w:tcW w:w="525" w:type="dxa"/>
          </w:tcPr>
          <w:p w14:paraId="32FEC90D">
            <w:pPr>
              <w:pStyle w:val="6"/>
              <w:spacing w:before="107" w:line="400" w:lineRule="exact"/>
              <w:ind w:left="164" w:right="145"/>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结果纠</w:t>
            </w:r>
          </w:p>
          <w:p w14:paraId="5D9D5171">
            <w:pPr>
              <w:pStyle w:val="6"/>
              <w:spacing w:before="2" w:line="400" w:lineRule="exact"/>
              <w:ind w:left="16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正</w:t>
            </w:r>
          </w:p>
        </w:tc>
        <w:tc>
          <w:tcPr>
            <w:tcW w:w="570" w:type="dxa"/>
          </w:tcPr>
          <w:p w14:paraId="48B29DF3">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w:t>
            </w:r>
          </w:p>
          <w:p w14:paraId="1E40C590">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果</w:t>
            </w:r>
          </w:p>
        </w:tc>
        <w:tc>
          <w:tcPr>
            <w:tcW w:w="600" w:type="dxa"/>
          </w:tcPr>
          <w:p w14:paraId="12ABF103">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w:t>
            </w:r>
          </w:p>
          <w:p w14:paraId="6CF44387">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结</w:t>
            </w:r>
          </w:p>
        </w:tc>
        <w:tc>
          <w:tcPr>
            <w:tcW w:w="435" w:type="dxa"/>
          </w:tcPr>
          <w:p w14:paraId="62356CA1">
            <w:pPr>
              <w:pStyle w:val="6"/>
              <w:spacing w:line="400" w:lineRule="exact"/>
              <w:rPr>
                <w:rFonts w:hint="eastAsia" w:ascii="仿宋_GB2312" w:eastAsia="仿宋_GB2312" w:hAnsiTheme="minorEastAsia" w:cstheme="minorEastAsia"/>
                <w:sz w:val="28"/>
                <w:szCs w:val="28"/>
              </w:rPr>
            </w:pPr>
          </w:p>
          <w:p w14:paraId="21C30F1E">
            <w:pPr>
              <w:pStyle w:val="6"/>
              <w:spacing w:line="400" w:lineRule="exact"/>
              <w:rPr>
                <w:rFonts w:hint="eastAsia" w:ascii="仿宋_GB2312" w:eastAsia="仿宋_GB2312" w:hAnsiTheme="minorEastAsia" w:cstheme="minorEastAsia"/>
                <w:sz w:val="28"/>
                <w:szCs w:val="28"/>
              </w:rPr>
            </w:pPr>
          </w:p>
          <w:p w14:paraId="11E11F5F">
            <w:pPr>
              <w:pStyle w:val="6"/>
              <w:spacing w:before="1" w:line="400" w:lineRule="exact"/>
              <w:ind w:left="165" w:right="14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r>
      <w:tr w14:paraId="4EAEC2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7" w:hRule="atLeast"/>
        </w:trPr>
        <w:tc>
          <w:tcPr>
            <w:tcW w:w="454" w:type="dxa"/>
          </w:tcPr>
          <w:p w14:paraId="447DD860">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c>
          <w:tcPr>
            <w:tcW w:w="540" w:type="dxa"/>
          </w:tcPr>
          <w:p w14:paraId="67611E48">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c>
          <w:tcPr>
            <w:tcW w:w="450" w:type="dxa"/>
          </w:tcPr>
          <w:p w14:paraId="366514A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14:paraId="3C235D5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25" w:type="dxa"/>
          </w:tcPr>
          <w:p w14:paraId="426AB67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3E04FE5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14:paraId="4E0197C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70" w:type="dxa"/>
          </w:tcPr>
          <w:p w14:paraId="4A39156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14:paraId="32A5021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60" w:type="dxa"/>
          </w:tcPr>
          <w:p w14:paraId="7854ABC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40" w:type="dxa"/>
          </w:tcPr>
          <w:p w14:paraId="46EDEDB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25" w:type="dxa"/>
          </w:tcPr>
          <w:p w14:paraId="7964583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70" w:type="dxa"/>
          </w:tcPr>
          <w:p w14:paraId="3895ED8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69644AF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2F5A6EA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bl>
    <w:p w14:paraId="258D6390">
      <w:pPr>
        <w:spacing w:line="600" w:lineRule="exact"/>
        <w:rPr>
          <w:rFonts w:hint="eastAsia" w:ascii="仿宋_GB2312" w:eastAsia="仿宋_GB2312" w:hAnsiTheme="minorEastAsia" w:cstheme="minorEastAsia"/>
          <w:sz w:val="32"/>
          <w:szCs w:val="32"/>
        </w:rPr>
        <w:sectPr>
          <w:pgSz w:w="11910" w:h="16840"/>
          <w:pgMar w:top="1440" w:right="1800" w:bottom="1440" w:left="1800" w:header="720" w:footer="720" w:gutter="0"/>
          <w:cols w:space="720" w:num="1"/>
        </w:sectPr>
      </w:pPr>
    </w:p>
    <w:p w14:paraId="358D7B15">
      <w:pPr>
        <w:pStyle w:val="2"/>
        <w:spacing w:before="1" w:line="580" w:lineRule="exact"/>
        <w:ind w:left="0" w:leftChars="0" w:firstLine="640" w:firstLineChars="200"/>
        <w:rPr>
          <w:rFonts w:cstheme="minorEastAsia"/>
        </w:rPr>
      </w:pPr>
      <w:r>
        <w:rPr>
          <w:rFonts w:hint="eastAsia" w:cstheme="minorEastAsia"/>
        </w:rPr>
        <w:t>五、存在的主要问题及改进情况</w:t>
      </w:r>
    </w:p>
    <w:p w14:paraId="4B318F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ascii="微软雅黑" w:hAnsi="微软雅黑" w:eastAsia="微软雅黑" w:cs="微软雅黑"/>
          <w:i w:val="0"/>
          <w:iCs w:val="0"/>
          <w:caps w:val="0"/>
          <w:color w:val="000000"/>
          <w:spacing w:val="0"/>
          <w:sz w:val="26"/>
          <w:szCs w:val="26"/>
        </w:rPr>
      </w:pPr>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2023年在市委、市政府的正确领导下，我局的政府信息公开工作取得了一定进展，但还存在一些不足：一是工作人员培训次数少，业务水平需要不断提高。二是需要不断加强信息公开的监督检查力度，提升公开信息的质量</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w:t>
      </w:r>
    </w:p>
    <w:p w14:paraId="123046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改进情况：一是积极落实政府信息公开工作要求，不断优化信息公开机制，提高整体信息公开水平。二是进一步加强工作人员培训，提高工作水平，促进工作有效开展。三是认真核查公开内容，确保公开信息的及时性、正确性和规范性。</w:t>
      </w:r>
    </w:p>
    <w:p w14:paraId="1D6CA6BA">
      <w:pPr>
        <w:pStyle w:val="2"/>
        <w:spacing w:before="1" w:line="580" w:lineRule="exact"/>
        <w:ind w:left="0" w:leftChars="0" w:firstLine="640" w:firstLineChars="200"/>
        <w:rPr>
          <w:rFonts w:cstheme="minorEastAsia"/>
        </w:rPr>
      </w:pPr>
      <w:r>
        <w:rPr>
          <w:rFonts w:hint="eastAsia" w:cstheme="minorEastAsia"/>
        </w:rPr>
        <w:t>六、其他需要报告的事项</w:t>
      </w:r>
    </w:p>
    <w:p w14:paraId="13AA6AED">
      <w:pPr>
        <w:pStyle w:val="2"/>
        <w:spacing w:before="1" w:line="580" w:lineRule="exact"/>
        <w:ind w:left="0" w:leftChars="0" w:firstLine="640" w:firstLineChars="200"/>
        <w:rPr>
          <w:rFonts w:hint="eastAsia" w:ascii="仿宋_GB2312" w:eastAsia="仿宋_GB2312" w:hAnsiTheme="minorEastAsia" w:cstheme="minorEastAsia"/>
        </w:rPr>
      </w:pPr>
      <w:r>
        <w:rPr>
          <w:rFonts w:ascii="仿宋_GB2312" w:eastAsia="仿宋_GB2312" w:hAnsiTheme="minorEastAsia" w:cstheme="minorEastAsia"/>
        </w:rPr>
        <w:t>202</w:t>
      </w:r>
      <w:r>
        <w:rPr>
          <w:rFonts w:hint="eastAsia" w:ascii="仿宋_GB2312" w:eastAsia="仿宋_GB2312" w:hAnsiTheme="minorEastAsia" w:cstheme="minorEastAsia"/>
          <w:lang w:val="en-US" w:eastAsia="zh-CN"/>
        </w:rPr>
        <w:t>3</w:t>
      </w:r>
      <w:bookmarkStart w:id="0" w:name="_GoBack"/>
      <w:bookmarkEnd w:id="0"/>
      <w:r>
        <w:rPr>
          <w:rFonts w:ascii="仿宋_GB2312" w:eastAsia="仿宋_GB2312" w:hAnsiTheme="minorEastAsia" w:cstheme="minorEastAsia"/>
        </w:rPr>
        <w:t>年我局无其他需要报告事项。</w:t>
      </w:r>
    </w:p>
    <w:p w14:paraId="156E19F5">
      <w:pPr>
        <w:pStyle w:val="2"/>
        <w:spacing w:before="1" w:line="580" w:lineRule="exact"/>
        <w:ind w:left="0" w:firstLine="640" w:firstLineChars="200"/>
        <w:rPr>
          <w:rFonts w:ascii="仿宋_GB2312" w:eastAsia="仿宋_GB2312" w:hAnsiTheme="minorEastAsia" w:cstheme="minorEastAsia"/>
        </w:rPr>
      </w:pPr>
    </w:p>
    <w:p w14:paraId="0E3B57EC">
      <w:pPr>
        <w:rPr>
          <w:rFonts w:hint="eastAsia" w:ascii="仿宋_GB2312" w:eastAsia="仿宋_GB2312" w:hAnsiTheme="minorEastAsia" w:cstheme="minorEastAsia"/>
          <w:color w:val="000000"/>
          <w:sz w:val="32"/>
          <w:szCs w:val="32"/>
          <w:shd w:val="clear" w:color="auto"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NDYzYTE2OTUzZTYwOTQ1ZjI1NzZhMWRmZDI5YjQifQ=="/>
  </w:docVars>
  <w:rsids>
    <w:rsidRoot w:val="0EA96C22"/>
    <w:rsid w:val="0EA96C22"/>
    <w:rsid w:val="48A97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楷体_GB2312" w:hAnsi="楷体_GB2312" w:eastAsia="楷体_GB2312" w:cs="楷体_GB2312"/>
      <w:sz w:val="22"/>
      <w:szCs w:val="22"/>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36"/>
    </w:pPr>
    <w:rPr>
      <w:rFonts w:ascii="黑体" w:hAnsi="黑体" w:eastAsia="黑体" w:cs="黑体"/>
      <w:sz w:val="32"/>
      <w:szCs w:val="32"/>
    </w:rPr>
  </w:style>
  <w:style w:type="paragraph" w:styleId="3">
    <w:name w:val="Normal (Web)"/>
    <w:basedOn w:val="1"/>
    <w:qFormat/>
    <w:uiPriority w:val="0"/>
    <w:pPr>
      <w:spacing w:beforeAutospacing="1" w:afterAutospacing="1"/>
    </w:pPr>
    <w:rPr>
      <w:rFonts w:cs="Times New Roman"/>
      <w:sz w:val="24"/>
      <w:lang w:val="en-US" w:bidi="ar-SA"/>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2356</Words>
  <Characters>2495</Characters>
  <Lines>0</Lines>
  <Paragraphs>0</Paragraphs>
  <TotalTime>4</TotalTime>
  <ScaleCrop>false</ScaleCrop>
  <LinksUpToDate>false</LinksUpToDate>
  <CharactersWithSpaces>2555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2023-01-12T07:47:00Z</dcterms:created>
  <dc:creator>多多不是狗</dc:creator>
  <cp:lastModifiedBy>胡亚文</cp:lastModifiedBy>
  <cp:lastPrinted>2023-01-12T07:59:00Z</cp:lastPrinted>
  <dcterms:modified xsi:type="dcterms:W3CDTF">2025-01-03T01:35:07Z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EB41B5C45EB745CC9D3C389908A1C1DE</vt:lpwstr>
  </property>
  <property fmtid="{D5CDD505-2E9C-101B-9397-08002B2CF9AE}" pid="4" name="KSOTemplateDocerSaveRecord">
    <vt:lpwstr>eyJoZGlkIjoiOGQ5NDYzYTE2OTUzZTYwOTQ1ZjI1NzZhMWRmZDI5YjQiLCJ1c2VySWQiOiIzMjM4MDM4MzkifQ==</vt:lpwstr>
  </property>
</Properties>
</file>