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32487E">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高安市市场监督管理局2025年</w:t>
      </w:r>
      <w:r>
        <w:rPr>
          <w:rFonts w:hint="eastAsia" w:ascii="方正小标宋简体" w:hAnsi="方正小标宋简体" w:eastAsia="方正小标宋简体" w:cs="Times New Roman"/>
          <w:sz w:val="40"/>
          <w:szCs w:val="40"/>
        </w:rPr>
        <w:t>政府信息公开工作年度报告</w:t>
      </w:r>
    </w:p>
    <w:p w14:paraId="2B83AD28">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p>
    <w:p w14:paraId="6A17F3CC">
      <w:pPr>
        <w:widowControl w:val="0"/>
        <w:spacing w:line="560" w:lineRule="exact"/>
        <w:ind w:firstLine="640"/>
        <w:rPr>
          <w:rFonts w:hint="eastAsia" w:ascii="黑体" w:hAnsi="黑体" w:eastAsia="黑体" w:cs="黑体"/>
          <w:kern w:val="2"/>
          <w:sz w:val="32"/>
          <w:szCs w:val="22"/>
          <w:lang w:eastAsia="zh-CN"/>
        </w:rPr>
      </w:pPr>
      <w:r>
        <w:rPr>
          <w:rFonts w:hint="eastAsia" w:ascii="仿宋_GB2312" w:hAnsi="仿宋_GB2312" w:eastAsia="仿宋_GB2312" w:cs="仿宋_GB2312"/>
          <w:kern w:val="2"/>
          <w:sz w:val="32"/>
          <w:szCs w:val="22"/>
          <w:lang w:val="en-US" w:eastAsia="zh-CN"/>
        </w:rPr>
        <w:t>本报告依据《中华人民共和国政府信息公开条例》（国务院令第711号）和《国务院办公厅政府信息与政务公开办公室关于中华人民共和国政府信息公开工作年度报告格式的通知》（国办公开办函〔2021〕30号）要求，由市场监管局结合有关统计数据编制。本年度报告中所列数据的统计期限自202</w:t>
      </w:r>
      <w:r>
        <w:rPr>
          <w:rFonts w:hint="eastAsia" w:ascii="仿宋_GB2312" w:hAnsi="仿宋_GB2312" w:cs="仿宋_GB2312"/>
          <w:kern w:val="2"/>
          <w:sz w:val="32"/>
          <w:szCs w:val="22"/>
          <w:lang w:val="en-US" w:eastAsia="zh-CN"/>
        </w:rPr>
        <w:t>5</w:t>
      </w:r>
      <w:r>
        <w:rPr>
          <w:rFonts w:hint="eastAsia" w:ascii="仿宋_GB2312" w:hAnsi="仿宋_GB2312" w:eastAsia="仿宋_GB2312" w:cs="仿宋_GB2312"/>
          <w:kern w:val="2"/>
          <w:sz w:val="32"/>
          <w:szCs w:val="22"/>
          <w:lang w:val="en-US" w:eastAsia="zh-CN"/>
        </w:rPr>
        <w:t>年1月1日起至202</w:t>
      </w:r>
      <w:r>
        <w:rPr>
          <w:rFonts w:hint="eastAsia" w:ascii="仿宋_GB2312" w:hAnsi="仿宋_GB2312" w:cs="仿宋_GB2312"/>
          <w:kern w:val="2"/>
          <w:sz w:val="32"/>
          <w:szCs w:val="22"/>
          <w:lang w:val="en-US" w:eastAsia="zh-CN"/>
        </w:rPr>
        <w:t>5</w:t>
      </w:r>
      <w:r>
        <w:rPr>
          <w:rFonts w:hint="eastAsia" w:ascii="仿宋_GB2312" w:hAnsi="仿宋_GB2312" w:eastAsia="仿宋_GB2312" w:cs="仿宋_GB2312"/>
          <w:kern w:val="2"/>
          <w:sz w:val="32"/>
          <w:szCs w:val="22"/>
          <w:lang w:val="en-US" w:eastAsia="zh-CN"/>
        </w:rPr>
        <w:t>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http://www.gaoan.gov.cn）下载。如对本报告有任何疑问，请与市场监管局联系（地址：高安市锦惠中路253号，电话：5282382，邮编：330800）。</w:t>
      </w:r>
    </w:p>
    <w:p w14:paraId="59FDC4C3">
      <w:pPr>
        <w:widowControl w:val="0"/>
        <w:spacing w:line="560" w:lineRule="exact"/>
        <w:ind w:firstLine="640"/>
        <w:rPr>
          <w:rFonts w:hint="eastAsia" w:ascii="黑体" w:hAnsi="黑体" w:eastAsia="黑体" w:cs="黑体"/>
          <w:kern w:val="2"/>
          <w:sz w:val="32"/>
          <w:szCs w:val="22"/>
          <w:lang w:eastAsia="zh-CN"/>
        </w:rPr>
      </w:pPr>
      <w:r>
        <w:rPr>
          <w:rFonts w:hint="eastAsia" w:ascii="黑体" w:hAnsi="黑体" w:eastAsia="黑体" w:cs="黑体"/>
          <w:kern w:val="2"/>
          <w:sz w:val="32"/>
          <w:szCs w:val="22"/>
          <w:lang w:eastAsia="zh-CN"/>
        </w:rPr>
        <w:t>一、总体情况</w:t>
      </w:r>
    </w:p>
    <w:p w14:paraId="48672DFA">
      <w:pPr>
        <w:spacing w:line="560" w:lineRule="exact"/>
        <w:ind w:firstLine="640" w:firstLineChars="200"/>
        <w:jc w:val="left"/>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2025年，高安市市场监督管理局深入贯彻上级关于深化政务公开工作的各项部署，紧密围绕年度公开重点任务，遵循“全面、规范、及时、便民”的准则，切实强化市场监管重点环节的信息发布工作。通过拓展公开领域、优化服务流程、健全互动机制，不断增强信息公开的主动性、精准性与实效性，有效保障了社会公众的知情权与监督权，推动了透明、高效、服务型机关建设。</w:t>
      </w:r>
    </w:p>
    <w:p w14:paraId="3CA4F468">
      <w:pPr>
        <w:numPr>
          <w:ilvl w:val="0"/>
          <w:numId w:val="0"/>
        </w:numPr>
        <w:spacing w:line="560" w:lineRule="exact"/>
        <w:ind w:firstLine="643" w:firstLineChars="200"/>
        <w:jc w:val="left"/>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（一）主动公开</w:t>
      </w:r>
    </w:p>
    <w:p w14:paraId="2470B778">
      <w:pPr>
        <w:numPr>
          <w:ilvl w:val="0"/>
          <w:numId w:val="0"/>
        </w:numPr>
        <w:spacing w:line="560" w:lineRule="exact"/>
        <w:ind w:firstLine="640" w:firstLineChars="200"/>
        <w:jc w:val="left"/>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本年度，我局持续完善常态化信息发布工作机制。依托市政府门户网站及</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高品高安APP等</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官方渠道，全年累计公开发布各类市场监管信息</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157</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条。其中，通过官方网站主渠道发布信息</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118</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条，内容涵盖</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市场监管规则和标准、食品药品监管、行政执法、价格与收费</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等多个方面；通过</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高品高安APP</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、宣传栏等其他辅助形式发布信息</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39</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条。此外，我局创新公众参与形式，</w:t>
      </w:r>
      <w:r>
        <w:rPr>
          <w:rFonts w:hint="eastAsia" w:ascii="仿宋_GB2312" w:hAnsi="仿宋_GB2312" w:eastAsia="仿宋_GB2312" w:cs="仿宋_GB2312"/>
          <w:b w:val="0"/>
          <w:bCs w:val="0"/>
          <w:sz w:val="32"/>
          <w:szCs w:val="32"/>
          <w:lang w:val="en-US" w:eastAsia="zh-CN"/>
        </w:rPr>
        <w:t>开展了以“关注电梯安全 守护上下平安”为主题的“政府开放日”活动</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开展政策宣讲“进社区、进企业”等活动，增进市民对市场监管工作的了解与认同。全年认真办理并公开答复人大代表建议</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4</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件、政协委员提案</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4</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件，自觉接受各界监督。</w:t>
      </w:r>
    </w:p>
    <w:p w14:paraId="3BE454E2">
      <w:pPr>
        <w:numPr>
          <w:ilvl w:val="0"/>
          <w:numId w:val="0"/>
        </w:numPr>
        <w:spacing w:line="560" w:lineRule="exact"/>
        <w:ind w:firstLine="643" w:firstLineChars="200"/>
        <w:jc w:val="left"/>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（二）依申请公开</w:t>
      </w:r>
    </w:p>
    <w:p w14:paraId="64E4FE4E">
      <w:pPr>
        <w:spacing w:line="560" w:lineRule="exact"/>
        <w:ind w:firstLine="640" w:firstLineChars="200"/>
        <w:jc w:val="left"/>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年</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中</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修订并公布了新版政府信息公开服务指南，</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年末发布《高安市市场监管局主动公开事项目录》，</w:t>
      </w:r>
      <w:r>
        <w:rPr>
          <w:rFonts w:hint="eastAsia" w:ascii="仿宋_GB2312" w:hAnsi="宋体" w:eastAsia="仿宋_GB2312" w:cs="仿宋_GB2312"/>
          <w:i w:val="0"/>
          <w:iCs w:val="0"/>
          <w:caps w:val="0"/>
          <w:color w:val="000000"/>
          <w:spacing w:val="0"/>
          <w:sz w:val="32"/>
          <w:szCs w:val="32"/>
          <w:shd w:val="clear" w:fill="FFFFFF"/>
          <w:lang w:val="en-US" w:eastAsia="zh-CN"/>
        </w:rPr>
        <w:t>更好地保障社会公众的知情权、参与权和监督权</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。全年共受理政府信息公开申请</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13</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件，申请方式包括网络在线提交、邮政信函寄送等。在法定期限内，对所有申请均作出了规范答复，其中，予以部分公开</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9</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件，因信息不存在或非本机关掌握等原因无法提供</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2</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件，结转至下一年度继续办理</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1</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件。</w:t>
      </w:r>
    </w:p>
    <w:p w14:paraId="36252488">
      <w:pPr>
        <w:numPr>
          <w:ilvl w:val="0"/>
          <w:numId w:val="0"/>
        </w:numPr>
        <w:spacing w:line="560" w:lineRule="exact"/>
        <w:ind w:firstLine="643" w:firstLineChars="200"/>
        <w:jc w:val="left"/>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（三）政府信息管理</w:t>
      </w:r>
    </w:p>
    <w:p w14:paraId="6B6B4D3E">
      <w:pPr>
        <w:spacing w:line="560" w:lineRule="exact"/>
        <w:ind w:firstLine="640" w:firstLineChars="200"/>
        <w:jc w:val="left"/>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为确保公开信息质量，我局制定实施了年度政务公开工作细则，对公开范围、审核程序、发布时限等作出统一规定。严格落实信息发布保密审查与内容审核责任制，</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履行</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了由业务科室初审、分管领导复核、</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主要领导</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审签的</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“三审三校”</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审核流程，坚持“涉密不上网、上网不涉密”，在确保信息安全的前提下，最大限度推动政府信息应公开、尽公开。</w:t>
      </w:r>
    </w:p>
    <w:p w14:paraId="2E6C1CE5">
      <w:pPr>
        <w:numPr>
          <w:ilvl w:val="0"/>
          <w:numId w:val="0"/>
        </w:numPr>
        <w:spacing w:line="560" w:lineRule="exact"/>
        <w:ind w:firstLine="643" w:firstLineChars="200"/>
        <w:jc w:val="left"/>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（四）政府信息公开平台建设</w:t>
      </w:r>
    </w:p>
    <w:p w14:paraId="3422B8E2">
      <w:pPr>
        <w:spacing w:line="560" w:lineRule="exact"/>
        <w:ind w:firstLine="640" w:firstLineChars="200"/>
        <w:jc w:val="left"/>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持续加强线上线下公开平台建设与管理。在完善网站作为第一公开平台功能的同时，优化了电话咨询与现场受理窗口的服务流程。强化对门户网站的日常监测与内容维护，确保各类公开信息能够及时、准确、同步更新。通过技术手段与管理制度相结合，不断规范信息从产生、审核到发布的全过程操作。</w:t>
      </w:r>
    </w:p>
    <w:p w14:paraId="6EBE0D28">
      <w:pPr>
        <w:numPr>
          <w:ilvl w:val="0"/>
          <w:numId w:val="0"/>
        </w:numPr>
        <w:spacing w:line="560" w:lineRule="exact"/>
        <w:ind w:firstLine="643" w:firstLineChars="200"/>
        <w:jc w:val="left"/>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（五）监督保障</w:t>
      </w:r>
      <w:bookmarkStart w:id="0" w:name="_GoBack"/>
      <w:bookmarkEnd w:id="0"/>
    </w:p>
    <w:p w14:paraId="0AE8696B">
      <w:pPr>
        <w:spacing w:line="560" w:lineRule="exact"/>
        <w:ind w:firstLine="640" w:firstLineChars="200"/>
        <w:jc w:val="left"/>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依据国家《政府信息公开条例》及本市年度工作要点，完善了从申请登记、研判办理到答复归档的全链条制度规范。通过组织专题培训、开展业务交流、实施日常督导与定期检查相结合的方式，持续提升全局工作人员的政策水平和业务能力</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，更好地服务于政务公开工作</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。将政务公开工作落实情况纳入</w:t>
      </w:r>
      <w:r>
        <w:rPr>
          <w:rFonts w:hint="eastAsia" w:ascii="仿宋_GB2312"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平时</w:t>
      </w:r>
      <w:r>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考核范畴，形成了责任明确、层层落实、协调推进的“一体化”工作格局，确保了各项公开任务的有效落地。</w:t>
      </w:r>
    </w:p>
    <w:p w14:paraId="3438839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6"/>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55"/>
        <w:gridCol w:w="2455"/>
        <w:gridCol w:w="2455"/>
        <w:gridCol w:w="2455"/>
      </w:tblGrid>
      <w:tr w14:paraId="29449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156420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14:paraId="705FF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93F38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9A100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B19DD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2C8B8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14:paraId="386E7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C037A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5E61D9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0F0EC8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9165B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14:paraId="4B516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5550D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84047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D82D7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5C98C7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highlight w:val="none"/>
                <w:lang w:val="en-US" w:eastAsia="zh-CN"/>
              </w:rPr>
              <w:t>4</w:t>
            </w:r>
          </w:p>
        </w:tc>
      </w:tr>
      <w:tr w14:paraId="0F869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4E1C73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14:paraId="59CA2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F1C62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26A33A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5D230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25AE0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2F8336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highlight w:val="none"/>
                <w:lang w:val="en-US" w:eastAsia="zh-CN"/>
              </w:rPr>
              <w:t>2957</w:t>
            </w:r>
          </w:p>
        </w:tc>
      </w:tr>
      <w:tr w14:paraId="4705D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45A598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14:paraId="14BF7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75C79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D6F0B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5886A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DEABA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CB245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725</w:t>
            </w:r>
          </w:p>
        </w:tc>
      </w:tr>
      <w:tr w14:paraId="001A3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AF228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79D51A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highlight w:val="none"/>
                <w:lang w:val="en-US" w:eastAsia="zh-CN" w:bidi="ar"/>
              </w:rPr>
              <w:t>17</w:t>
            </w:r>
          </w:p>
        </w:tc>
      </w:tr>
      <w:tr w14:paraId="4A75E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29F4AA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14:paraId="390CD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64D7F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2A8184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14:paraId="10D53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137EA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7E1CE6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14:paraId="666FA98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0D3CD5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23CE70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03BEA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14:paraId="69EA3D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1C7240D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6B842E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14:paraId="05D7FA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53E0C6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14:paraId="76324C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5708A3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C5FB0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1D1F94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14:paraId="1CA7DD0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2BBB07C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350AB0F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4C29F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14:paraId="28D440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27CCB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14:paraId="30DD29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D38FC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A08C7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3FBB6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1F1D1A1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14:paraId="645C5D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BD9FC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17912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12</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C3D09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3A89C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4C8BA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A0904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6B1D9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B665C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12</w:t>
            </w:r>
          </w:p>
        </w:tc>
      </w:tr>
      <w:tr w14:paraId="237FD4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4BC06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76CC9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B5B05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111FF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83326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A492B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06A24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1651C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p>
        </w:tc>
      </w:tr>
      <w:tr w14:paraId="17EE1A5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F43EC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3D72E2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E37AA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3C229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F09C0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0CC5A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93FE4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D514F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59F03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39DBC8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CDBEDD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58ED1D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53862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9</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8F798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F4CB9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AA054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00099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7CC43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F8108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9</w:t>
            </w:r>
          </w:p>
        </w:tc>
      </w:tr>
      <w:tr w14:paraId="0194CA9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4FF9DA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235B23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BB3EC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6F89A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CB3FC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062EE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6F429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7094D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A0E4A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6D457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4E72DA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89A49B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A6772C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D3A5C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003084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2B5BB5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695EB5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6C50D4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19E544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5C09E2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190FBE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5F2985C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859465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C4C51A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68A0C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114BAB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3FF923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22E9BA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0F8E9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0065B7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776771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FCC1D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7A2832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C51E2E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5FFC75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86625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32B7BD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459DC4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208366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0D0CD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4611C8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0559E4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DB34C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p>
        </w:tc>
      </w:tr>
      <w:tr w14:paraId="623DC7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8DA34B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A52465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3C9CC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09E644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62FBFC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1499AE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2A45AE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054C5D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5C8E96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49D2B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04413F1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B6BC8F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F8C665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686ED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7000B8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3C2BFD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5957FC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01588F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7320C4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7F0C7B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1346D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1775EC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B78A27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0AC1C5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74586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C486F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0A3BBD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132FC7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60544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6E45D0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400AA5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B7D70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45F51B9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A62143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D283C5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1B8AA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3F9859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0CDC17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72DB72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381D2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B5295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0CD41D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72B9BB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497C1F7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37B756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5A8673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53568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30524D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2</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1B472B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682BED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232BDD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55C75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2A97AE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71857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2</w:t>
            </w:r>
          </w:p>
        </w:tc>
      </w:tr>
      <w:tr w14:paraId="13E3B5E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575C09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D9BC59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D9C83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6297E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1E6AD6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46FC67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02C195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6EC77F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3ECECA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00845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1A6863D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B4568F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699233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EF5C8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8C043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020C72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367442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088A24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49C4B6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51E46B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8F64B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1B9DB9D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1B3552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0309C9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58F27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E276B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2A4589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018992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58993F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0C8701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40D38D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1A85E4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43F50A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BCBA2D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284890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2BED3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376CE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1910B4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1DB00C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594DD0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0A71E0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6AAFD3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E16BA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3FE82D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902E5E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F55FD0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4A13C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49EA45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4EDF5E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348EDA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575503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79B482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398291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70A08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4C53435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8236D9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B707E4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20462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BBFFD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2C1AA1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4FD965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2394BA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22F326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676A34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9D901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532355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5C6AC2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107DE01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0D39DB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653DC8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2D2D3B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79A42C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3877B2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165C8C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5C9006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094586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38D9C4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1C6B485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39C3E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E4B4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B4E3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8233C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7D616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D1180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7213B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4B1C0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879C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022E272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252A8BC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84C3E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CC32D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1C8D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B8A31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288F8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A2687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5F93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78180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0D818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08CB69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4A601AB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3AEFAD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4ADBB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C3A3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CC675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E9467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BD0C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8D4CC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8894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39474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3446A2F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2A0A726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5CA2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0B650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12</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25BBA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BEF9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7FC53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BF32E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EBD5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CAB6C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12</w:t>
            </w:r>
          </w:p>
        </w:tc>
      </w:tr>
      <w:tr w14:paraId="571824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B42C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37121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715E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C4456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3F35E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4DD00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5619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938AF4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p>
        </w:tc>
      </w:tr>
    </w:tbl>
    <w:p w14:paraId="2B84A4AF">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207AA40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71336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DBE5D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14:paraId="5724B26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4455E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B71FC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98254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76A33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10143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01D73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4E8BE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14:paraId="20F7B8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6C36BF2">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3AF3C83">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ECD1F81">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419BDBB">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9F4429D">
            <w:pPr>
              <w:spacing w:line="240" w:lineRule="auto"/>
              <w:ind w:firstLine="0" w:firstLineChars="0"/>
              <w:rPr>
                <w:rFonts w:hint="eastAsia" w:ascii="楷体_GB2312" w:hAnsi="楷体_GB2312" w:eastAsia="楷体_GB2312" w:cs="楷体_GB2312"/>
                <w:b/>
                <w:bCs/>
                <w:sz w:val="32"/>
                <w:szCs w:val="32"/>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6DF00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120BA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091E7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493D8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E155C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20405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BD8CD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211C4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3ABB9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7AF72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14:paraId="14D4AC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30A27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24724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2924E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CA288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48246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2</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622EC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128B1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C76F3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4CFC0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B45C0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F6DC2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9E198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E45AF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BB300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EF195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0</w:t>
            </w:r>
          </w:p>
        </w:tc>
      </w:tr>
    </w:tbl>
    <w:p w14:paraId="4612E428">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14:paraId="3B97BDA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14:paraId="4327469B">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仿宋_GB2312" w:hAnsi="宋体" w:eastAsia="仿宋_GB2312" w:cs="仿宋_GB2312"/>
          <w:i w:val="0"/>
          <w:iCs w:val="0"/>
          <w:caps w:val="0"/>
          <w:color w:val="000000"/>
          <w:spacing w:val="0"/>
          <w:sz w:val="32"/>
          <w:szCs w:val="32"/>
          <w:shd w:val="clear" w:fill="FFFFFF"/>
          <w:lang w:val="en-US" w:eastAsia="zh-CN"/>
        </w:rPr>
      </w:pPr>
      <w:r>
        <w:rPr>
          <w:rFonts w:hint="eastAsia" w:ascii="仿宋_GB2312" w:hAnsi="宋体" w:eastAsia="仿宋_GB2312" w:cs="仿宋_GB2312"/>
          <w:i w:val="0"/>
          <w:iCs w:val="0"/>
          <w:caps w:val="0"/>
          <w:color w:val="000000"/>
          <w:spacing w:val="0"/>
          <w:sz w:val="32"/>
          <w:szCs w:val="32"/>
          <w:shd w:val="clear" w:fill="FFFFFF"/>
          <w:lang w:val="en-US" w:eastAsia="zh-CN"/>
        </w:rPr>
        <w:t>回顾</w:t>
      </w:r>
      <w:r>
        <w:rPr>
          <w:rFonts w:hint="eastAsia" w:ascii="仿宋_GB2312" w:hAnsi="宋体" w:cs="仿宋_GB2312"/>
          <w:i w:val="0"/>
          <w:iCs w:val="0"/>
          <w:caps w:val="0"/>
          <w:color w:val="000000"/>
          <w:spacing w:val="0"/>
          <w:sz w:val="32"/>
          <w:szCs w:val="32"/>
          <w:shd w:val="clear" w:fill="FFFFFF"/>
          <w:lang w:val="en-US" w:eastAsia="zh-CN"/>
        </w:rPr>
        <w:t>2025年</w:t>
      </w:r>
      <w:r>
        <w:rPr>
          <w:rFonts w:hint="eastAsia" w:ascii="仿宋_GB2312" w:hAnsi="宋体" w:eastAsia="仿宋_GB2312" w:cs="仿宋_GB2312"/>
          <w:i w:val="0"/>
          <w:iCs w:val="0"/>
          <w:caps w:val="0"/>
          <w:color w:val="000000"/>
          <w:spacing w:val="0"/>
          <w:sz w:val="32"/>
          <w:szCs w:val="32"/>
          <w:shd w:val="clear" w:fill="FFFFFF"/>
          <w:lang w:val="en-US" w:eastAsia="zh-CN"/>
        </w:rPr>
        <w:t>的实践，我局在推进政府信息公开方面取得了一定成效，但也清醒地认识到工作中仍存在一些亟待提升之处。主要体现为：一是公开内容的覆盖面和精细化程度有待加强；二是信息发布的时效性仍有提升空间；三是从信息产生到审核发布的环节衔接可以更加紧密高效。</w:t>
      </w:r>
    </w:p>
    <w:p w14:paraId="03F96935">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仿宋_GB2312" w:hAnsi="宋体" w:eastAsia="仿宋_GB2312" w:cs="仿宋_GB2312"/>
          <w:i w:val="0"/>
          <w:iCs w:val="0"/>
          <w:caps w:val="0"/>
          <w:color w:val="000000"/>
          <w:spacing w:val="0"/>
          <w:sz w:val="32"/>
          <w:szCs w:val="32"/>
          <w:shd w:val="clear" w:fill="FFFFFF"/>
          <w:lang w:val="en-US" w:eastAsia="zh-CN"/>
        </w:rPr>
      </w:pPr>
      <w:r>
        <w:rPr>
          <w:rFonts w:hint="eastAsia" w:ascii="仿宋_GB2312" w:hAnsi="宋体" w:eastAsia="仿宋_GB2312" w:cs="仿宋_GB2312"/>
          <w:i w:val="0"/>
          <w:iCs w:val="0"/>
          <w:caps w:val="0"/>
          <w:color w:val="000000"/>
          <w:spacing w:val="0"/>
          <w:sz w:val="32"/>
          <w:szCs w:val="32"/>
          <w:shd w:val="clear" w:fill="FFFFFF"/>
          <w:lang w:val="en-US" w:eastAsia="zh-CN"/>
        </w:rPr>
        <w:t>针对上述不足，我局计划从以下方面进行改进：第一，深化制度学习与目录梳理</w:t>
      </w:r>
      <w:r>
        <w:rPr>
          <w:rFonts w:hint="eastAsia" w:ascii="仿宋_GB2312" w:hAnsi="宋体" w:cs="仿宋_GB2312"/>
          <w:i w:val="0"/>
          <w:iCs w:val="0"/>
          <w:caps w:val="0"/>
          <w:color w:val="000000"/>
          <w:spacing w:val="0"/>
          <w:sz w:val="32"/>
          <w:szCs w:val="32"/>
          <w:shd w:val="clear" w:fill="FFFFFF"/>
          <w:lang w:val="en-US" w:eastAsia="zh-CN"/>
        </w:rPr>
        <w:t>，</w:t>
      </w:r>
      <w:r>
        <w:rPr>
          <w:rFonts w:hint="eastAsia" w:ascii="仿宋_GB2312" w:hAnsi="宋体" w:eastAsia="仿宋_GB2312" w:cs="仿宋_GB2312"/>
          <w:i w:val="0"/>
          <w:iCs w:val="0"/>
          <w:caps w:val="0"/>
          <w:color w:val="000000"/>
          <w:spacing w:val="0"/>
          <w:sz w:val="32"/>
          <w:szCs w:val="32"/>
          <w:shd w:val="clear" w:fill="FFFFFF"/>
          <w:lang w:val="en-US" w:eastAsia="zh-CN"/>
        </w:rPr>
        <w:t>组织专题学习研讨《中华人民共和国政府信息公开条例》及其相关配套政策，系统性地梳理与优化我局政务公开事项清单。第二，优化流程管理并聚焦重点公开。计划修订完善内部政务公开工作细则，明确各环节责任与时限，确保及时、准确、全面地予以发布。第三，严守底线并持续拓展公开范围。在严格遵守国家安全、商业秘密和个人隐私等保密规定的前提下，以更大力度推动市场监管各领域政府信息应公开尽公开。</w:t>
      </w:r>
    </w:p>
    <w:p w14:paraId="2C0A960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14:paraId="20DC0899">
      <w:pPr>
        <w:keepNext w:val="0"/>
        <w:keepLines w:val="0"/>
        <w:pageBreakBefore w:val="0"/>
        <w:kinsoku/>
        <w:wordWrap/>
        <w:overflowPunct/>
        <w:topLinePunct w:val="0"/>
        <w:autoSpaceDE/>
        <w:autoSpaceDN/>
        <w:bidi w:val="0"/>
        <w:adjustRightInd/>
        <w:snapToGrid/>
        <w:spacing w:line="560" w:lineRule="exact"/>
        <w:ind w:firstLine="636" w:firstLineChars="199"/>
        <w:textAlignment w:val="auto"/>
      </w:pPr>
      <w:r>
        <w:rPr>
          <w:rFonts w:hint="eastAsia" w:ascii="仿宋_GB2312" w:hAnsi="宋体" w:cs="仿宋_GB2312"/>
          <w:i w:val="0"/>
          <w:iCs w:val="0"/>
          <w:caps w:val="0"/>
          <w:color w:val="000000"/>
          <w:spacing w:val="0"/>
          <w:sz w:val="32"/>
          <w:szCs w:val="32"/>
          <w:shd w:val="clear" w:fill="FFFFFF"/>
          <w:lang w:eastAsia="zh-CN"/>
        </w:rPr>
        <w:t>2025</w:t>
      </w:r>
      <w:r>
        <w:rPr>
          <w:rFonts w:hint="eastAsia" w:ascii="仿宋_GB2312" w:hAnsi="宋体" w:eastAsia="仿宋_GB2312" w:cs="仿宋_GB2312"/>
          <w:i w:val="0"/>
          <w:iCs w:val="0"/>
          <w:caps w:val="0"/>
          <w:color w:val="000000"/>
          <w:spacing w:val="0"/>
          <w:sz w:val="32"/>
          <w:szCs w:val="32"/>
          <w:shd w:val="clear" w:fill="FFFFFF"/>
        </w:rPr>
        <w:t>年，按照《政府信息公开信息处理费管理办法》，我局不存在收取信息处理费的情况。</w:t>
      </w: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825803">
    <w:pPr>
      <w:pStyle w:val="4"/>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CCE1C3">
                          <w:pPr>
                            <w:pStyle w:val="4"/>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CCCE1C3">
                    <w:pPr>
                      <w:pStyle w:val="4"/>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E55C42">
    <w:pPr>
      <w:pStyle w:val="4"/>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89B26">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FFF6A">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72E01">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D9118B">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3YzEwMGUxYzZhYTE0YmMxYTJmYzEwNzdkMDc1MTQifQ=="/>
  </w:docVars>
  <w:rsids>
    <w:rsidRoot w:val="1A5811E8"/>
    <w:rsid w:val="0158167D"/>
    <w:rsid w:val="087A664E"/>
    <w:rsid w:val="08EA6F9F"/>
    <w:rsid w:val="0CD52552"/>
    <w:rsid w:val="0E1919B2"/>
    <w:rsid w:val="16545BDD"/>
    <w:rsid w:val="16C23ECA"/>
    <w:rsid w:val="1A5811E8"/>
    <w:rsid w:val="1AD31D3E"/>
    <w:rsid w:val="1C115B48"/>
    <w:rsid w:val="1D623DC5"/>
    <w:rsid w:val="1F2549A5"/>
    <w:rsid w:val="23482EE2"/>
    <w:rsid w:val="250F62D5"/>
    <w:rsid w:val="268A3AF3"/>
    <w:rsid w:val="2C3D700C"/>
    <w:rsid w:val="2D5D7EB2"/>
    <w:rsid w:val="319C292D"/>
    <w:rsid w:val="34741B58"/>
    <w:rsid w:val="3587524D"/>
    <w:rsid w:val="3621472C"/>
    <w:rsid w:val="3677705B"/>
    <w:rsid w:val="3E28404F"/>
    <w:rsid w:val="4DCD7F09"/>
    <w:rsid w:val="51383D23"/>
    <w:rsid w:val="54E57FC4"/>
    <w:rsid w:val="55175CA3"/>
    <w:rsid w:val="56180C0B"/>
    <w:rsid w:val="56BF7C5F"/>
    <w:rsid w:val="5AC6661C"/>
    <w:rsid w:val="5B4B2442"/>
    <w:rsid w:val="5CCA4697"/>
    <w:rsid w:val="60E23AF9"/>
    <w:rsid w:val="62D41C6A"/>
    <w:rsid w:val="63772494"/>
    <w:rsid w:val="66386EBE"/>
    <w:rsid w:val="6CCD33BF"/>
    <w:rsid w:val="6D6E0B4E"/>
    <w:rsid w:val="713A52DB"/>
    <w:rsid w:val="7237490A"/>
    <w:rsid w:val="73E3206A"/>
    <w:rsid w:val="7496481D"/>
    <w:rsid w:val="7542133C"/>
    <w:rsid w:val="75AF7A66"/>
    <w:rsid w:val="797C3E46"/>
    <w:rsid w:val="7E607AE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2282</Words>
  <Characters>2376</Characters>
  <Lines>0</Lines>
  <Paragraphs>0</Paragraphs>
  <TotalTime>50</TotalTime>
  <ScaleCrop>false</ScaleCrop>
  <LinksUpToDate>false</LinksUpToDate>
  <CharactersWithSpaces>2380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2022-01-05T10:51:00Z</dcterms:created>
  <dc:creator>Mayday.</dc:creator>
  <cp:lastModifiedBy>WPS_1762159715</cp:lastModifiedBy>
  <cp:lastPrinted>2026-01-08T01:14:00Z</cp:lastPrinted>
  <dcterms:modified xsi:type="dcterms:W3CDTF">2026-01-23T07:57:00Z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DE47B75AA7F7430D930273A92CA76CF3_13</vt:lpwstr>
  </property>
  <property fmtid="{D5CDD505-2E9C-101B-9397-08002B2CF9AE}" pid="4" name="KSOTemplateDocerSaveRecord">
    <vt:lpwstr>eyJoZGlkIjoiZmEzMmJmZTc5MDI1NDFiMGRiZTQ1Y2NkNWVlZjcwNTYiLCJ1c2VySWQiOiIxNzY0NzIyMjQzIn0=</vt:lpwstr>
  </property>
  <property fmtid="{D5CDD505-2E9C-101B-9397-08002B2CF9AE}" pid="5" name="woTemplateTypoMode" linkTarget="0">
    <vt:lpwstr>web</vt:lpwstr>
  </property>
  <property fmtid="{D5CDD505-2E9C-101B-9397-08002B2CF9AE}" pid="6" name="woTemplate" linkTarget="0">
    <vt:i4>1</vt:i4>
  </property>
</Properties>
</file>