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B3CD4A"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540" w:lineRule="exact"/>
        <w:ind w:right="0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高安市卫生健康委员会2025年政府信息公开工作年度报告</w:t>
      </w:r>
    </w:p>
    <w:p w14:paraId="3419B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9AB7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本报告依据《中华人民共和国政府信息公开条例》要求，由</w:t>
      </w:r>
      <w:r>
        <w:rPr>
          <w:rFonts w:hint="eastAsia" w:ascii="仿宋" w:hAnsi="仿宋" w:eastAsia="仿宋" w:cs="仿宋"/>
          <w:sz w:val="32"/>
          <w:szCs w:val="32"/>
        </w:rPr>
        <w:t>高安市卫生健康委结合有关统计数据编制。本年度报告中所列数据的统计期限自2025年1月1日起至2025年12月31日止。全文包括总体情况、主动公开政府信息情况、收到和处理政府信息公开申请情况、政府信息公开行政复议行政诉讼情况、存在的主要问题及下一步整改措施、其他需要报告的事项。如对本报告有任何疑问，请与我委秘书股联系（电话：0795-5297629，邮编：330800）。</w:t>
      </w:r>
    </w:p>
    <w:p w14:paraId="5279E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 xml:space="preserve"> 总体情况</w:t>
      </w:r>
    </w:p>
    <w:p w14:paraId="1B77D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委坚持以习近平新时代中国特色社会主义思想为指导，深入贯彻二十届三中、四中全会精神，严格落实《国务院办公厅印发〈关于全面推进政务公开工作的意见〉实施细则的通知》（国办发〔2016〕80号）、《国务院办公厅关于印发2020年政务公开工作要点的通知》（国办发〔2020〕17号）要求，锚定目标任务、聚焦核心职责，紧紧围绕省委、省政府中心工作和社会群众急难愁盼问题，持续提升政府信息公开质量、拓宽公开渠道、增强公开实效，以公开促规范、以公开促服务、以公开促治理。</w:t>
      </w:r>
    </w:p>
    <w:p w14:paraId="160A0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 （一） 主动公开 </w:t>
      </w:r>
    </w:p>
    <w:p w14:paraId="5F394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，我委积极搜集、准确分类、规范填报、发布信息，充分发挥网站在信息公开中的主渠道作用，在政务公开的内容上，结合我们工作实际，将对外和对内政务公开的内容，作了严格的划分，力求突出重点和务求实效，特别是在围绕实效上下功夫，及时主动公开卫生健康工作各类政策、监管、综合、服务等有关信息113条，其中政策文件、政策解读6条、行政执法、行政权力运行公开7条、医疗卫生公开12条、财政信息66条、建议提案办理公开8条、重大行政决策8条及其他相关信息6条。</w:t>
      </w:r>
    </w:p>
    <w:p w14:paraId="785DD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 （二）依申请公开  </w:t>
      </w:r>
    </w:p>
    <w:p w14:paraId="56560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新《条例》和我市依申请公开制度相关规定，我委明确依申请公开的职责、程序、公开方式和时限要求，落实专人负责信息公开申请收集与回复，申请指南及申请渠道均在平台发布，服务咨询电话保障接听、保障受理。2025年无行政复议、行政诉讼等情况发生。</w:t>
      </w:r>
    </w:p>
    <w:p w14:paraId="57773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 政府信息管理  </w:t>
      </w:r>
    </w:p>
    <w:p w14:paraId="0DA97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严格按照政务公开工作要求，按照“谁主管谁负责、谁发布谁负责”原则，落实信息发布“三审三校”制度，做好政府信息的审核与发布，并对公开发布的信息进行全流程备案。</w:t>
      </w:r>
    </w:p>
    <w:p w14:paraId="4561E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 （四） 政府信息公开平台建设 </w:t>
      </w:r>
    </w:p>
    <w:p w14:paraId="2AFA7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强化委门户网站的日常运维管理，优化网站栏目设置，努力群众提供直观、便捷的服务.加强政府网站内容建设和信息发布审核，把好政治关、政策关、文字关，牢牢把握意识形态主动权。</w:t>
      </w:r>
    </w:p>
    <w:p w14:paraId="46ABB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（五）监督保障 </w:t>
      </w:r>
    </w:p>
    <w:p w14:paraId="44D1B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政务公开工作落实到分管领导、科室和具体工作人员，形成“一级抓一级”的工作机制，安排了专人对拟发布信息进行上传、更新，在所有信息发布之前严格执行保密性审查和错敏字检查，并及时整改网站普查评测反馈的问题，保障政务信息公开工作高效有序运转。</w:t>
      </w:r>
    </w:p>
    <w:p w14:paraId="7B8EDD3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</w:pPr>
      <w:r>
        <w:rPr>
          <w:rFonts w:hint="eastAsia" w:ascii="黑体" w:hAnsi="宋体" w:eastAsia="黑体" w:cs="黑体"/>
          <w:kern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44BED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4C091E1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第二十条第（一）项</w:t>
            </w:r>
          </w:p>
        </w:tc>
      </w:tr>
      <w:tr w14:paraId="07B97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97E90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F9F06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本年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制发件数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37A2A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本年废止件数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A753C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现行有效件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数</w:t>
            </w:r>
          </w:p>
        </w:tc>
      </w:tr>
      <w:tr w14:paraId="5B15E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91044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 xml:space="preserve">规 </w:t>
            </w:r>
            <w:r>
              <w:rPr>
                <w:rFonts w:hint="eastAsia" w:ascii="MS Mincho" w:hAnsi="MS Mincho" w:eastAsia="MS Mincho" w:cs="MS Mincho"/>
                <w:b/>
                <w:bCs/>
                <w:color w:val="000000"/>
                <w:kern w:val="0"/>
                <w:sz w:val="32"/>
                <w:szCs w:val="32"/>
              </w:rPr>
              <w:t>  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5D1A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24199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0A11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545D2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64591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53DA7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6300A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5F5C2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MS Mincho" w:hAnsi="MS Mincho" w:eastAsia="MS Mincho" w:cs="MS Mincho"/>
                <w:kern w:val="0"/>
                <w:sz w:val="32"/>
                <w:szCs w:val="32"/>
              </w:rPr>
              <w:t>       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2FA39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2ACD4F2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第二十条第（五）项</w:t>
            </w:r>
          </w:p>
        </w:tc>
      </w:tr>
      <w:tr w14:paraId="40AD8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0EE02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FF42E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本年处理决定数量</w:t>
            </w:r>
          </w:p>
        </w:tc>
      </w:tr>
      <w:tr w14:paraId="559C7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DBDE3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D34B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ascii="Calibri" w:hAnsi="Calibri" w:eastAsia="宋体" w:cs="Calibri"/>
                <w:kern w:val="0"/>
                <w:sz w:val="32"/>
                <w:szCs w:val="32"/>
              </w:rPr>
              <w:t>0</w:t>
            </w:r>
          </w:p>
        </w:tc>
      </w:tr>
      <w:tr w14:paraId="73C49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676B9DE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第二十条第（六）项</w:t>
            </w:r>
          </w:p>
        </w:tc>
      </w:tr>
      <w:tr w14:paraId="3B4CD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2E7F3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99A7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本年处理决定数量</w:t>
            </w:r>
          </w:p>
        </w:tc>
      </w:tr>
      <w:tr w14:paraId="3C6B1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5D15C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9C917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32"/>
                <w:szCs w:val="32"/>
              </w:rPr>
              <w:t>48</w:t>
            </w:r>
          </w:p>
        </w:tc>
      </w:tr>
      <w:tr w14:paraId="3C575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6A96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F0446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14:paraId="7F514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0895D0B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第二十条第（八）项</w:t>
            </w:r>
          </w:p>
        </w:tc>
      </w:tr>
      <w:tr w14:paraId="19616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7E013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7840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本年收费金额（单位：万元）</w:t>
            </w:r>
          </w:p>
        </w:tc>
      </w:tr>
      <w:tr w14:paraId="075FD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03B38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D76C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</w:tbl>
    <w:p w14:paraId="33FDC4B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</w:pPr>
      <w:r>
        <w:rPr>
          <w:rFonts w:hint="eastAsia" w:ascii="MS Mincho" w:hAnsi="MS Mincho" w:eastAsia="MS Mincho" w:cs="MS Mincho"/>
          <w:kern w:val="0"/>
          <w:sz w:val="32"/>
          <w:szCs w:val="32"/>
          <w:shd w:val="clear" w:fill="FFFFFF"/>
        </w:rPr>
        <w:t> </w:t>
      </w:r>
      <w:r>
        <w:rPr>
          <w:rFonts w:hint="eastAsia" w:ascii="黑体" w:hAnsi="宋体" w:eastAsia="黑体" w:cs="黑体"/>
          <w:kern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97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1078"/>
        <w:gridCol w:w="4694"/>
        <w:gridCol w:w="439"/>
        <w:gridCol w:w="472"/>
        <w:gridCol w:w="436"/>
        <w:gridCol w:w="495"/>
        <w:gridCol w:w="438"/>
        <w:gridCol w:w="450"/>
        <w:gridCol w:w="470"/>
      </w:tblGrid>
      <w:tr w14:paraId="11D15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4F8B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4C1CF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申请人情况</w:t>
            </w:r>
          </w:p>
        </w:tc>
      </w:tr>
      <w:tr w14:paraId="049DA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CAA5F7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1DB0C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自</w:t>
            </w:r>
          </w:p>
          <w:p w14:paraId="40C9D85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MS Mincho" w:hAnsi="MS Mincho" w:eastAsia="MS Mincho" w:cs="MS Mincho"/>
                <w:b/>
                <w:bCs/>
                <w:kern w:val="0"/>
                <w:sz w:val="32"/>
                <w:szCs w:val="32"/>
              </w:rPr>
              <w:t> </w:t>
            </w:r>
          </w:p>
          <w:p w14:paraId="0EE13D4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然</w:t>
            </w:r>
          </w:p>
          <w:p w14:paraId="03BACA7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MS Mincho" w:hAnsi="MS Mincho" w:eastAsia="MS Mincho" w:cs="MS Mincho"/>
                <w:b/>
                <w:bCs/>
                <w:kern w:val="0"/>
                <w:sz w:val="32"/>
                <w:szCs w:val="32"/>
              </w:rPr>
              <w:t> </w:t>
            </w:r>
          </w:p>
          <w:p w14:paraId="2B6EE9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人</w:t>
            </w:r>
          </w:p>
        </w:tc>
        <w:tc>
          <w:tcPr>
            <w:tcW w:w="223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66954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471C2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总计</w:t>
            </w:r>
          </w:p>
        </w:tc>
      </w:tr>
      <w:tr w14:paraId="74D9E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778F91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0EAD01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8FF52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商业</w:t>
            </w:r>
          </w:p>
          <w:p w14:paraId="4828DE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3324F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科研</w:t>
            </w:r>
          </w:p>
          <w:p w14:paraId="22BF5FA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机构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5A4B5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社会公益组织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868E3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法律服务机构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9916B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D2A0B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7A7A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ED9B0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FCA80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C107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4F77E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E7924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9F09E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47D2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9886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40105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41F53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0DEA2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EC0FB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8C19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BAEE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B035B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2D78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F2008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301A8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0EF53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CC8C7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AAC0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28BDF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5B408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3419E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D2E87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AF47B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AE4EB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4CA33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DB26C5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80B69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4737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29B94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2143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E38BD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5119C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7F60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F5AB0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710B0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E82842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4F89A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136A5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CCC41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30505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14CE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0A6C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90D15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17A81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4250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118FD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5C2B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D83E43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92F2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72AD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AEB1F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0E4B9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57F97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22E4B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02C5C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54AE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679B1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62B882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0ED6EC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E35B2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CBDC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97A77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52365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BF506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0BC26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EA39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71E81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609D2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49A9F0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FD4324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59CF8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2E3C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9AEBF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A0A7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0F7A2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CC5D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44F56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A457F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4B31D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5904A7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7F44B7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E7D53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EBB38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2332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7AD4C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9E339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C2845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3B8DB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03621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66331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01FAB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8654A3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7B66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CF0BF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106CD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BD5D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B104A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9B505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B281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0A521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43501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3255BD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5A57D1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5AFD7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996A3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2360F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444DF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81F77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43C8E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E9C42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D6F0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3EDC3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DAB0D3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FF9325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2F3E2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7A7E0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6EC4E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1CF2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D3996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E463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49032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9B830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2441B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9C1EB7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FD2FA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650B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ABFB2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AD9D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F5309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00838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CFB8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79E88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F9177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64E7F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D44305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5A486B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6F573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87292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2F298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5F29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C42D0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5C307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F74AF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140A5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000C1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C1D5A9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0FDD8F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86E1CE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328EC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FAAFA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D1DB5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C2C9E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5134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22D4F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EF7D1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219DB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3CADA4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BD7AA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A0AFA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31B4E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1BF26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DE7A0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7F438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ACA3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4362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2AF73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382A6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B89215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3FAFC3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20B21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939DB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BBECB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DA7BA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187A1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FE592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0B258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2A16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47779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3D6C4D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EE0F4B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ED851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449E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E7106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F91B6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E9A6D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33E3A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61D36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6CEB4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343B9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8B01F7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FC1DB4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C7B1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AB897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94B7B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4FAD5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C20D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9CD5E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6BAAC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5E643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0C048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34234D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7BA1AA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F3441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6159B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47657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8BD53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28A53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1F498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BB21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6877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36F8D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4396CC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D1434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（六）其他处理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59D47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2CABB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F90DF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50308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28322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AFF72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79C7F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13DD2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6A97D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8A5415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8B58FB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E60B8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1C76E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E649C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DC3C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28FA1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9D308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6944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94C11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53DB6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9498EF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06719A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8B818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3.其他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8FB1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DDF47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F7BBD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52E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0E1FB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72C60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9C0F9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13182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DE611B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D0EAD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（七）总计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46B7F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02CBB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0E5A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3C8DB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DA6D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2839C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93DAA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  <w:tr w14:paraId="5CFA6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533A7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四、结转下年度继续办理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E7DA7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B7E2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212C9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A22F0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65DDF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1CF0C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BA8DE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0</w:t>
            </w:r>
          </w:p>
        </w:tc>
      </w:tr>
    </w:tbl>
    <w:p w14:paraId="4EBFDFC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</w:pPr>
      <w:r>
        <w:rPr>
          <w:rFonts w:hint="eastAsia" w:ascii="黑体" w:hAnsi="宋体" w:eastAsia="黑体" w:cs="黑体"/>
          <w:kern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E6E8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1C6F8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1FF6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行政诉讼</w:t>
            </w:r>
          </w:p>
        </w:tc>
      </w:tr>
      <w:tr w14:paraId="498C8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D82CC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BABD3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结果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4CBB6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其他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D291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尚未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37A8C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604C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62B1E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复议后起诉</w:t>
            </w:r>
          </w:p>
        </w:tc>
      </w:tr>
      <w:tr w14:paraId="68A51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0A73F0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C56772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28D97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2F90EA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AE14CD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DCC62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结果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维持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05EC4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结果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纠正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C54A5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其他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结果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C1863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尚未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审结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82DE4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7477F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结果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维持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B2888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结果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纠正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6E728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其他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结果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4C0F8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尚未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32"/>
                <w:szCs w:val="32"/>
              </w:rPr>
              <w:t>审结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766A9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</w:rPr>
              <w:t>总计</w:t>
            </w:r>
          </w:p>
        </w:tc>
      </w:tr>
      <w:tr w14:paraId="53697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7FCD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345E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51598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812FC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5985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73155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E3027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2AF3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1198F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8B164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600A0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A9072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30D96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9381E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499F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</w:tbl>
    <w:p w14:paraId="78434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五、存在的主要问题及改进情况</w:t>
      </w:r>
    </w:p>
    <w:p w14:paraId="2288C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，高安市卫健委政务公开工作虽然取得了一定的成效，但还存在政策解读力度质量不够高、形式单一和信息更新偶尔超期的问题。2026年，高安市卫健委将加大对行政执法信息、规范性文件制定以及卫生健康领域涉及群众切身利益、公共事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务等信息的公开力度，并积极探索视频动画、新闻发布会等形式开展政策解读，努力推动政务公开工作迈上新台阶。</w:t>
      </w:r>
    </w:p>
    <w:p w14:paraId="7F81C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六、其他需要报告的事项</w:t>
      </w:r>
    </w:p>
    <w:p w14:paraId="5E8FC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2025年度，本机关无收取信息处理费情况。</w:t>
      </w:r>
    </w:p>
    <w:p w14:paraId="2727F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2857D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E204F"/>
    <w:rsid w:val="642E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2026-01-23T08:13:00Z</dcterms:created>
  <dc:creator>凤</dc:creator>
  <cp:lastModifiedBy>凤</cp:lastModifiedBy>
  <dcterms:modified xsi:type="dcterms:W3CDTF">2026-01-23T08:17:17Z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AA363201EAF349DA9BF6E809F4E5052A_11</vt:lpwstr>
  </property>
  <property fmtid="{D5CDD505-2E9C-101B-9397-08002B2CF9AE}" pid="4" name="KSOTemplateDocerSaveRecord">
    <vt:lpwstr>eyJoZGlkIjoiZThhOTA0MTQwNjYzYjc4NTlhMDdhYWI0ZWY0Y2EzMzQiLCJ1c2VySWQiOiI1MTc2NzM4NzAifQ==</vt:lpwstr>
  </property>
</Properties>
</file>